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913FC6" w14:textId="242FDE57" w:rsidR="001214EA" w:rsidRDefault="001214EA" w:rsidP="001214EA">
      <w:pPr>
        <w:pStyle w:val="3GPPHeader"/>
        <w:spacing w:after="60"/>
        <w:rPr>
          <w:sz w:val="32"/>
          <w:szCs w:val="32"/>
          <w:highlight w:val="yellow"/>
        </w:rPr>
      </w:pPr>
      <w:r>
        <w:t>3GPP TSG-RAN WG2 AH-1801</w:t>
      </w:r>
      <w:r>
        <w:tab/>
      </w:r>
      <w:proofErr w:type="spellStart"/>
      <w:r>
        <w:rPr>
          <w:sz w:val="32"/>
          <w:szCs w:val="32"/>
        </w:rPr>
        <w:t>Tdoc</w:t>
      </w:r>
      <w:proofErr w:type="spellEnd"/>
      <w:r>
        <w:rPr>
          <w:sz w:val="32"/>
          <w:szCs w:val="32"/>
        </w:rPr>
        <w:t xml:space="preserve"> R2-180</w:t>
      </w:r>
      <w:r w:rsidR="00A16059">
        <w:rPr>
          <w:sz w:val="32"/>
          <w:szCs w:val="32"/>
        </w:rPr>
        <w:t>7011</w:t>
      </w:r>
    </w:p>
    <w:p w14:paraId="6E488670" w14:textId="77777777" w:rsidR="001214EA" w:rsidRDefault="001214EA" w:rsidP="001214EA">
      <w:pPr>
        <w:pStyle w:val="3GPPHeader"/>
      </w:pPr>
      <w:r>
        <w:t>Vancouver, Canada, 22</w:t>
      </w:r>
      <w:r w:rsidRPr="001C7608">
        <w:rPr>
          <w:vertAlign w:val="superscript"/>
        </w:rPr>
        <w:t>nd</w:t>
      </w:r>
      <w:r>
        <w:t>– 26</w:t>
      </w:r>
      <w:r w:rsidRPr="001C7608">
        <w:rPr>
          <w:vertAlign w:val="superscript"/>
        </w:rPr>
        <w:t>th</w:t>
      </w:r>
      <w:r>
        <w:t xml:space="preserve"> Jan 2018</w:t>
      </w:r>
    </w:p>
    <w:p w14:paraId="6F5A6C06" w14:textId="77777777" w:rsidR="001214EA" w:rsidRPr="00CE0424" w:rsidRDefault="001214EA" w:rsidP="001214EA">
      <w:pPr>
        <w:pStyle w:val="3GPPHeader"/>
      </w:pPr>
    </w:p>
    <w:p w14:paraId="7AEF0D66" w14:textId="77777777" w:rsidR="001214EA" w:rsidRPr="007730BD" w:rsidRDefault="001214EA" w:rsidP="001214EA">
      <w:pPr>
        <w:pStyle w:val="3GPPHeader"/>
        <w:rPr>
          <w:sz w:val="22"/>
          <w:szCs w:val="22"/>
          <w:lang w:val="sv-SE"/>
        </w:rPr>
      </w:pPr>
      <w:r w:rsidRPr="007730BD">
        <w:rPr>
          <w:sz w:val="22"/>
          <w:szCs w:val="22"/>
          <w:lang w:val="sv-SE"/>
        </w:rPr>
        <w:t>Agenda Item:</w:t>
      </w:r>
      <w:r w:rsidRPr="007730BD">
        <w:rPr>
          <w:sz w:val="22"/>
          <w:szCs w:val="22"/>
          <w:lang w:val="sv-SE"/>
        </w:rPr>
        <w:tab/>
      </w:r>
      <w:r>
        <w:rPr>
          <w:sz w:val="22"/>
          <w:szCs w:val="22"/>
          <w:lang w:val="sv-SE"/>
        </w:rPr>
        <w:t>10.2.8</w:t>
      </w:r>
    </w:p>
    <w:p w14:paraId="3FE1FF8F" w14:textId="77777777" w:rsidR="001214EA" w:rsidRPr="00CE0424" w:rsidRDefault="001214EA" w:rsidP="001214EA">
      <w:pPr>
        <w:pStyle w:val="3GPPHeader"/>
        <w:rPr>
          <w:sz w:val="22"/>
          <w:szCs w:val="22"/>
        </w:rPr>
      </w:pPr>
      <w:r>
        <w:rPr>
          <w:sz w:val="22"/>
          <w:szCs w:val="22"/>
        </w:rPr>
        <w:t>Source:</w:t>
      </w:r>
      <w:r w:rsidRPr="00CE0424">
        <w:rPr>
          <w:sz w:val="22"/>
          <w:szCs w:val="22"/>
        </w:rPr>
        <w:tab/>
        <w:t>Ericsson</w:t>
      </w:r>
    </w:p>
    <w:p w14:paraId="5C15F461" w14:textId="77777777" w:rsidR="001214EA" w:rsidRPr="00CE0424" w:rsidRDefault="001214EA" w:rsidP="001214EA">
      <w:pPr>
        <w:pStyle w:val="3GPPHeader"/>
        <w:rPr>
          <w:sz w:val="22"/>
          <w:szCs w:val="22"/>
        </w:rPr>
      </w:pPr>
      <w:r>
        <w:rPr>
          <w:sz w:val="22"/>
          <w:szCs w:val="22"/>
        </w:rPr>
        <w:t>Title:</w:t>
      </w:r>
      <w:r>
        <w:rPr>
          <w:sz w:val="22"/>
          <w:szCs w:val="22"/>
        </w:rPr>
        <w:tab/>
        <w:t>NSSAI in MSG5</w:t>
      </w:r>
    </w:p>
    <w:p w14:paraId="514D0880" w14:textId="77777777" w:rsidR="001214EA" w:rsidRDefault="001214EA" w:rsidP="001214EA">
      <w:pPr>
        <w:pStyle w:val="3GPPHeader"/>
        <w:rPr>
          <w:sz w:val="22"/>
          <w:szCs w:val="22"/>
        </w:rPr>
      </w:pPr>
      <w:r w:rsidRPr="00CE0424">
        <w:rPr>
          <w:sz w:val="22"/>
          <w:szCs w:val="22"/>
        </w:rPr>
        <w:t>Document for:</w:t>
      </w:r>
      <w:r w:rsidRPr="00CE0424">
        <w:rPr>
          <w:sz w:val="22"/>
          <w:szCs w:val="22"/>
        </w:rPr>
        <w:tab/>
      </w:r>
      <w:r w:rsidRPr="00D36E51">
        <w:rPr>
          <w:sz w:val="22"/>
          <w:szCs w:val="22"/>
        </w:rPr>
        <w:t>Discussion, Decision</w:t>
      </w:r>
    </w:p>
    <w:p w14:paraId="72073C21" w14:textId="77777777" w:rsidR="001214EA" w:rsidRDefault="001214EA" w:rsidP="001214EA">
      <w:pPr>
        <w:pStyle w:val="Heading1"/>
      </w:pPr>
      <w:r w:rsidRPr="00CE0424">
        <w:t>Introduction</w:t>
      </w:r>
    </w:p>
    <w:p w14:paraId="1A9AC397" w14:textId="77777777" w:rsidR="001214EA" w:rsidRDefault="001214EA" w:rsidP="001214EA">
      <w:proofErr w:type="spellStart"/>
      <w:r>
        <w:t>Signaling</w:t>
      </w:r>
      <w:proofErr w:type="spellEnd"/>
      <w:r>
        <w:t xml:space="preserve"> aspects of network slicing was discussed at RAN2#101 and the following agreements were reached. </w:t>
      </w:r>
    </w:p>
    <w:p w14:paraId="3E4E263D" w14:textId="77777777" w:rsidR="001214EA" w:rsidRDefault="001214EA" w:rsidP="001214EA">
      <w:pPr>
        <w:pStyle w:val="Doc-text2"/>
        <w:pBdr>
          <w:top w:val="single" w:sz="4" w:space="1" w:color="auto"/>
          <w:left w:val="single" w:sz="4" w:space="4" w:color="auto"/>
          <w:bottom w:val="single" w:sz="4" w:space="1" w:color="auto"/>
          <w:right w:val="single" w:sz="4" w:space="0" w:color="auto"/>
        </w:pBdr>
        <w:tabs>
          <w:tab w:val="clear" w:pos="1622"/>
          <w:tab w:val="left" w:pos="1134"/>
        </w:tabs>
        <w:ind w:left="1134" w:right="708" w:hanging="567"/>
      </w:pPr>
      <w:r>
        <w:t>Agreements</w:t>
      </w:r>
    </w:p>
    <w:p w14:paraId="571DB658" w14:textId="77777777" w:rsidR="001214EA" w:rsidRDefault="001214EA" w:rsidP="001214EA">
      <w:pPr>
        <w:pStyle w:val="Doc-text2"/>
        <w:pBdr>
          <w:top w:val="single" w:sz="4" w:space="1" w:color="auto"/>
          <w:left w:val="single" w:sz="4" w:space="4" w:color="auto"/>
          <w:bottom w:val="single" w:sz="4" w:space="1" w:color="auto"/>
          <w:right w:val="single" w:sz="4" w:space="0" w:color="auto"/>
        </w:pBdr>
        <w:tabs>
          <w:tab w:val="clear" w:pos="1622"/>
          <w:tab w:val="left" w:pos="1134"/>
        </w:tabs>
        <w:ind w:left="1134" w:right="708" w:hanging="567"/>
      </w:pPr>
      <w:r>
        <w:t>1</w:t>
      </w:r>
      <w:r>
        <w:tab/>
        <w:t>For connection establishment case the 5G-S-TMSI is included in MSG3 if provided by upper layers</w:t>
      </w:r>
    </w:p>
    <w:p w14:paraId="29E9330C" w14:textId="77777777" w:rsidR="001214EA" w:rsidRPr="00D44A0A" w:rsidRDefault="001214EA" w:rsidP="001214EA">
      <w:pPr>
        <w:pStyle w:val="Doc-text2"/>
        <w:pBdr>
          <w:top w:val="single" w:sz="4" w:space="1" w:color="auto"/>
          <w:left w:val="single" w:sz="4" w:space="4" w:color="auto"/>
          <w:bottom w:val="single" w:sz="4" w:space="1" w:color="auto"/>
          <w:right w:val="single" w:sz="4" w:space="0" w:color="auto"/>
        </w:pBdr>
        <w:tabs>
          <w:tab w:val="clear" w:pos="1622"/>
          <w:tab w:val="left" w:pos="1134"/>
        </w:tabs>
        <w:ind w:left="1134" w:right="708" w:hanging="567"/>
        <w:rPr>
          <w:highlight w:val="yellow"/>
        </w:rPr>
      </w:pPr>
      <w:r w:rsidRPr="00D44A0A">
        <w:rPr>
          <w:highlight w:val="yellow"/>
        </w:rPr>
        <w:t>2</w:t>
      </w:r>
      <w:r w:rsidRPr="00D44A0A">
        <w:rPr>
          <w:highlight w:val="yellow"/>
        </w:rPr>
        <w:tab/>
        <w:t>For connection establishment case the NSSAI info is included in MSG5 if provided by upper layers.</w:t>
      </w:r>
    </w:p>
    <w:p w14:paraId="72582E78" w14:textId="77777777" w:rsidR="001214EA" w:rsidRDefault="001214EA" w:rsidP="001214EA">
      <w:pPr>
        <w:pStyle w:val="Doc-text2"/>
        <w:pBdr>
          <w:top w:val="single" w:sz="4" w:space="1" w:color="auto"/>
          <w:left w:val="single" w:sz="4" w:space="4" w:color="auto"/>
          <w:bottom w:val="single" w:sz="4" w:space="1" w:color="auto"/>
          <w:right w:val="single" w:sz="4" w:space="0" w:color="auto"/>
        </w:pBdr>
        <w:tabs>
          <w:tab w:val="clear" w:pos="1622"/>
          <w:tab w:val="left" w:pos="1134"/>
          <w:tab w:val="left" w:pos="1560"/>
        </w:tabs>
        <w:ind w:left="1134" w:right="708" w:hanging="567"/>
      </w:pPr>
      <w:r w:rsidRPr="00D44A0A">
        <w:rPr>
          <w:highlight w:val="yellow"/>
        </w:rPr>
        <w:t>FFS Whether the NSSAI info needs to be included in MSG5 in the case of resume.</w:t>
      </w:r>
    </w:p>
    <w:p w14:paraId="3BFBAD00" w14:textId="77777777" w:rsidR="001214EA" w:rsidRDefault="001214EA" w:rsidP="001214EA">
      <w:pPr>
        <w:pStyle w:val="Doc-text2"/>
        <w:pBdr>
          <w:top w:val="single" w:sz="4" w:space="1" w:color="auto"/>
          <w:left w:val="single" w:sz="4" w:space="4" w:color="auto"/>
          <w:bottom w:val="single" w:sz="4" w:space="1" w:color="auto"/>
          <w:right w:val="single" w:sz="4" w:space="0" w:color="auto"/>
        </w:pBdr>
        <w:tabs>
          <w:tab w:val="clear" w:pos="1622"/>
          <w:tab w:val="left" w:pos="1134"/>
        </w:tabs>
        <w:ind w:left="1134" w:right="708" w:hanging="567"/>
      </w:pPr>
      <w:r>
        <w:t>3</w:t>
      </w:r>
      <w:r>
        <w:tab/>
        <w:t>RAN2 understanding of SA3 agreement is that no privacy protection for NSSAI is standardized in Rel-15.</w:t>
      </w:r>
    </w:p>
    <w:p w14:paraId="4128B922" w14:textId="77777777" w:rsidR="001214EA" w:rsidRDefault="001214EA" w:rsidP="001214EA"/>
    <w:p w14:paraId="525328EA" w14:textId="77777777" w:rsidR="001214EA" w:rsidRDefault="001214EA" w:rsidP="001214EA">
      <w:r>
        <w:t xml:space="preserve">For the FFS point above, RAN2 sent an LS </w:t>
      </w:r>
      <w:r>
        <w:fldChar w:fldCharType="begin"/>
      </w:r>
      <w:r>
        <w:instrText xml:space="preserve"> REF _Ref513460936 \r \h </w:instrText>
      </w:r>
      <w:r>
        <w:fldChar w:fldCharType="separate"/>
      </w:r>
      <w:r>
        <w:t>[1]</w:t>
      </w:r>
      <w:r>
        <w:fldChar w:fldCharType="end"/>
      </w:r>
      <w:r>
        <w:t xml:space="preserve"> to SA2 and CT1 asking whether NSSAI needs to be included during RRC connection resume and received the following feedback </w:t>
      </w:r>
      <w:r>
        <w:fldChar w:fldCharType="begin"/>
      </w:r>
      <w:r>
        <w:instrText xml:space="preserve"> REF _Ref513460874 \r \h </w:instrText>
      </w:r>
      <w:r>
        <w:fldChar w:fldCharType="separate"/>
      </w:r>
      <w:r>
        <w:t>[2]</w:t>
      </w:r>
      <w:r>
        <w:fldChar w:fldCharType="end"/>
      </w:r>
      <w:r>
        <w:t xml:space="preserve">, </w:t>
      </w:r>
      <w:r>
        <w:fldChar w:fldCharType="begin"/>
      </w:r>
      <w:r>
        <w:instrText xml:space="preserve"> REF _Ref513460909 \r \h </w:instrText>
      </w:r>
      <w:r>
        <w:fldChar w:fldCharType="separate"/>
      </w:r>
      <w:r>
        <w:t>[3]</w:t>
      </w:r>
      <w:r>
        <w:fldChar w:fldCharType="end"/>
      </w:r>
      <w:r>
        <w:t>.</w:t>
      </w:r>
    </w:p>
    <w:p w14:paraId="5B55717F" w14:textId="77777777" w:rsidR="001214EA" w:rsidRPr="00FE0548" w:rsidRDefault="001214EA" w:rsidP="001214EA">
      <w:pPr>
        <w:spacing w:after="240"/>
        <w:ind w:left="1622" w:hanging="1196"/>
        <w:rPr>
          <w:rFonts w:ascii="Times New Roman" w:hAnsi="Times New Roman"/>
          <w:noProof/>
          <w:lang w:val="en-US" w:eastAsia="en-GB"/>
        </w:rPr>
      </w:pPr>
      <w:r w:rsidRPr="00494C4C">
        <w:rPr>
          <w:rFonts w:cs="Arial"/>
          <w:b/>
        </w:rPr>
        <w:t>Answer from SA2:</w:t>
      </w:r>
      <w:r>
        <w:rPr>
          <w:rFonts w:cs="Arial"/>
          <w:b/>
        </w:rPr>
        <w:t xml:space="preserve"> </w:t>
      </w:r>
      <w:r>
        <w:t xml:space="preserve">It is SA2 view that the NSSAI is not included in the Resume Procedure. </w:t>
      </w:r>
    </w:p>
    <w:p w14:paraId="77F002D4" w14:textId="77777777" w:rsidR="001214EA" w:rsidRDefault="001214EA" w:rsidP="001214EA">
      <w:pPr>
        <w:ind w:left="426"/>
        <w:rPr>
          <w:rFonts w:ascii="Times New Roman" w:hAnsi="Times New Roman"/>
        </w:rPr>
      </w:pPr>
      <w:r w:rsidRPr="00494C4C">
        <w:rPr>
          <w:rFonts w:cs="Arial"/>
          <w:b/>
        </w:rPr>
        <w:t>Answer from CT1:</w:t>
      </w:r>
      <w:r w:rsidRPr="00FE0548">
        <w:rPr>
          <w:rFonts w:cs="Arial"/>
        </w:rPr>
        <w:t xml:space="preserve"> </w:t>
      </w:r>
      <w:r>
        <w:t>Depending on the NAS message that needs to be sent, the NAS may provide NSSAI to the lower layers as follows:</w:t>
      </w:r>
    </w:p>
    <w:p w14:paraId="4DA97C38" w14:textId="77777777" w:rsidR="001214EA" w:rsidRDefault="001214EA" w:rsidP="001214EA">
      <w:pPr>
        <w:numPr>
          <w:ilvl w:val="0"/>
          <w:numId w:val="16"/>
        </w:numPr>
        <w:spacing w:after="180"/>
        <w:ind w:left="1276"/>
        <w:jc w:val="left"/>
        <w:textAlignment w:val="auto"/>
      </w:pPr>
      <w:r>
        <w:t>For a NAS Service Request message, the NSSAI is not provided by the NAS layer</w:t>
      </w:r>
    </w:p>
    <w:p w14:paraId="7A0F5E43" w14:textId="77777777" w:rsidR="001214EA" w:rsidRDefault="001214EA" w:rsidP="001214EA">
      <w:pPr>
        <w:numPr>
          <w:ilvl w:val="0"/>
          <w:numId w:val="16"/>
        </w:numPr>
        <w:spacing w:after="180"/>
        <w:ind w:left="1276"/>
        <w:jc w:val="left"/>
        <w:textAlignment w:val="auto"/>
      </w:pPr>
      <w:r>
        <w:t>For a NAS Registration Request message, the NSSAI is provided by the NAS layer except for the case when the UE is performing a periodic registration update</w:t>
      </w:r>
    </w:p>
    <w:p w14:paraId="77151C99" w14:textId="784EF2B0" w:rsidR="001214EA" w:rsidRDefault="001214EA" w:rsidP="001214EA">
      <w:r>
        <w:t>In this contribution, we elaborate on the answers provided by SA2 and CT1 and conclude that NSSAI is not included in MSG5 when the UE resumes from RRC_INACTIVE. We also discuss the cases when NSSAI need</w:t>
      </w:r>
      <w:r w:rsidR="00B74A19">
        <w:t>s</w:t>
      </w:r>
      <w:r>
        <w:t xml:space="preserve"> to be included in MSG5 in</w:t>
      </w:r>
      <w:r w:rsidR="00AC31D2">
        <w:t xml:space="preserve"> the</w:t>
      </w:r>
      <w:r>
        <w:t xml:space="preserve"> connection setup procedure for UEs in RRC_IDLE.</w:t>
      </w:r>
    </w:p>
    <w:p w14:paraId="7FF712BD" w14:textId="77777777" w:rsidR="001214EA" w:rsidRDefault="001214EA" w:rsidP="001214EA">
      <w:pPr>
        <w:pStyle w:val="Heading1"/>
      </w:pPr>
      <w:r>
        <w:t>Discussion</w:t>
      </w:r>
    </w:p>
    <w:p w14:paraId="4496D1EC" w14:textId="77777777" w:rsidR="001214EA" w:rsidRDefault="001214EA" w:rsidP="001214EA">
      <w:pPr>
        <w:pStyle w:val="Heading2"/>
      </w:pPr>
      <w:r>
        <w:t>RRC connection resume</w:t>
      </w:r>
    </w:p>
    <w:p w14:paraId="69002EE9" w14:textId="77777777" w:rsidR="001214EA" w:rsidRDefault="001214EA" w:rsidP="001214EA">
      <w:r>
        <w:t xml:space="preserve">The claimed reason for including NSSAI in the RRC resume complete message is that the </w:t>
      </w:r>
      <w:proofErr w:type="spellStart"/>
      <w:r>
        <w:t>gNB</w:t>
      </w:r>
      <w:proofErr w:type="spellEnd"/>
      <w:r>
        <w:t xml:space="preserve"> may it need to select a new AMF. However, this case cannot occur since inter-AMF resume is currently not supported. This is because the path switch procedure in TS </w:t>
      </w:r>
      <w:proofErr w:type="gramStart"/>
      <w:r>
        <w:t>23.502  which</w:t>
      </w:r>
      <w:proofErr w:type="gramEnd"/>
      <w:r>
        <w:t xml:space="preserve"> is used at resume and </w:t>
      </w:r>
      <w:proofErr w:type="spellStart"/>
      <w:r>
        <w:t>Xn</w:t>
      </w:r>
      <w:proofErr w:type="spellEnd"/>
      <w:r>
        <w:t xml:space="preserve"> handover can only be used when the target and source </w:t>
      </w:r>
      <w:proofErr w:type="spellStart"/>
      <w:r>
        <w:t>gNB</w:t>
      </w:r>
      <w:proofErr w:type="spellEnd"/>
      <w:r>
        <w:t xml:space="preserve"> are connected to the same AMF.</w:t>
      </w:r>
    </w:p>
    <w:p w14:paraId="47149B3A" w14:textId="77777777" w:rsidR="001214EA" w:rsidRDefault="001214EA" w:rsidP="001214EA">
      <w:pPr>
        <w:pStyle w:val="Observation"/>
      </w:pPr>
      <w:bookmarkStart w:id="0" w:name="_Toc513548543"/>
      <w:bookmarkStart w:id="1" w:name="_Toc513552489"/>
      <w:bookmarkStart w:id="2" w:name="_Toc513552972"/>
      <w:bookmarkStart w:id="3" w:name="_Toc513556360"/>
      <w:bookmarkStart w:id="4" w:name="_Toc513642125"/>
      <w:bookmarkStart w:id="5" w:name="_Toc513642677"/>
      <w:bookmarkStart w:id="6" w:name="_Toc513642877"/>
      <w:r>
        <w:t>Inter-AMF resume is currently not supported</w:t>
      </w:r>
      <w:bookmarkEnd w:id="0"/>
      <w:bookmarkEnd w:id="1"/>
      <w:bookmarkEnd w:id="2"/>
      <w:bookmarkEnd w:id="3"/>
      <w:bookmarkEnd w:id="4"/>
      <w:bookmarkEnd w:id="5"/>
      <w:bookmarkEnd w:id="6"/>
    </w:p>
    <w:p w14:paraId="7C93E033" w14:textId="77777777" w:rsidR="001214EA" w:rsidRDefault="001214EA" w:rsidP="001214EA">
      <w:r>
        <w:t xml:space="preserve">If a UE in RRC_INACTIVE moves outside the service area of its serving AMF it will perform a NAS registration since the tracking area will also have changed. The NAS registration will trigger the UE to resume its RRC connection but since the </w:t>
      </w:r>
      <w:proofErr w:type="spellStart"/>
      <w:r>
        <w:t>gNB</w:t>
      </w:r>
      <w:proofErr w:type="spellEnd"/>
      <w:r>
        <w:t xml:space="preserve"> lacks </w:t>
      </w:r>
      <w:proofErr w:type="gramStart"/>
      <w:r>
        <w:t>connectivity  to</w:t>
      </w:r>
      <w:proofErr w:type="gramEnd"/>
      <w:r>
        <w:t xml:space="preserve"> the serving AMF, the </w:t>
      </w:r>
      <w:proofErr w:type="spellStart"/>
      <w:r>
        <w:t>gNB</w:t>
      </w:r>
      <w:proofErr w:type="spellEnd"/>
      <w:r>
        <w:t xml:space="preserve"> will  reject the resume request </w:t>
      </w:r>
      <w:r>
        <w:lastRenderedPageBreak/>
        <w:t>and the UE will move to RRC_IDLE. The UE will then perform a connection setup from RRC_IDLE with NSSAI in the RRC setup complete message.</w:t>
      </w:r>
    </w:p>
    <w:p w14:paraId="500D0674" w14:textId="77777777" w:rsidR="001214EA" w:rsidRDefault="001214EA" w:rsidP="001214EA">
      <w:pPr>
        <w:pStyle w:val="Observation"/>
      </w:pPr>
      <w:bookmarkStart w:id="7" w:name="_Toc513548544"/>
      <w:bookmarkStart w:id="8" w:name="_Toc513552490"/>
      <w:bookmarkStart w:id="9" w:name="_Toc513552973"/>
      <w:bookmarkStart w:id="10" w:name="_Toc513556361"/>
      <w:bookmarkStart w:id="11" w:name="_Toc513642126"/>
      <w:bookmarkStart w:id="12" w:name="_Toc513642678"/>
      <w:bookmarkStart w:id="13" w:name="_Toc513642878"/>
      <w:proofErr w:type="gramStart"/>
      <w:r>
        <w:t>If  a</w:t>
      </w:r>
      <w:proofErr w:type="gramEnd"/>
      <w:r>
        <w:t xml:space="preserve"> UE attempts to resume its RRC connection in a </w:t>
      </w:r>
      <w:proofErr w:type="spellStart"/>
      <w:r>
        <w:t>gNB</w:t>
      </w:r>
      <w:proofErr w:type="spellEnd"/>
      <w:r>
        <w:t xml:space="preserve"> that lacks connectivity to the UE’s serving AMF, the UE will be rejected and will then then perform a connection setup from RRC_IDLE with NSSAI in the RRC setup complete message.</w:t>
      </w:r>
      <w:bookmarkEnd w:id="7"/>
      <w:bookmarkEnd w:id="8"/>
      <w:bookmarkEnd w:id="9"/>
      <w:bookmarkEnd w:id="10"/>
      <w:bookmarkEnd w:id="11"/>
      <w:bookmarkEnd w:id="12"/>
      <w:bookmarkEnd w:id="13"/>
    </w:p>
    <w:p w14:paraId="1EBD68C8" w14:textId="4C0706DE" w:rsidR="001214EA" w:rsidRDefault="001214EA" w:rsidP="001214EA">
      <w:r>
        <w:t xml:space="preserve">Since the </w:t>
      </w:r>
      <w:proofErr w:type="spellStart"/>
      <w:r>
        <w:t>gNB</w:t>
      </w:r>
      <w:proofErr w:type="spellEnd"/>
      <w:r>
        <w:t xml:space="preserve"> never selects a new AMF in case of resume there is no reason to include NSSAI in the RRC resume complete message. Even if support for inter-AMF is added in the future and the AMF </w:t>
      </w:r>
      <w:proofErr w:type="gramStart"/>
      <w:r>
        <w:t>is allowed to</w:t>
      </w:r>
      <w:proofErr w:type="gramEnd"/>
      <w:r>
        <w:t xml:space="preserve"> change during resume, we still do not see a need to include NSSAI. This is because </w:t>
      </w:r>
      <w:r w:rsidRPr="00D86CC0">
        <w:t xml:space="preserve">the NSSAI can be stored as part of the UE context and retrieved from the source </w:t>
      </w:r>
      <w:proofErr w:type="spellStart"/>
      <w:r w:rsidRPr="00D86CC0">
        <w:t>gNB</w:t>
      </w:r>
      <w:proofErr w:type="spellEnd"/>
      <w:r w:rsidRPr="00D86CC0">
        <w:t xml:space="preserve"> rather than signalling it in every time in </w:t>
      </w:r>
      <w:r>
        <w:t>the resume complete messa</w:t>
      </w:r>
      <w:r w:rsidR="007D1D76">
        <w:t>g</w:t>
      </w:r>
      <w:r>
        <w:t>e</w:t>
      </w:r>
      <w:r w:rsidRPr="00D86CC0">
        <w:t xml:space="preserve">. </w:t>
      </w:r>
    </w:p>
    <w:p w14:paraId="636995EC" w14:textId="77777777" w:rsidR="001214EA" w:rsidRDefault="001214EA" w:rsidP="001214EA">
      <w:pPr>
        <w:pStyle w:val="Proposal"/>
      </w:pPr>
      <w:bookmarkStart w:id="14" w:name="_Toc513552975"/>
      <w:bookmarkStart w:id="15" w:name="_Toc513554246"/>
      <w:bookmarkStart w:id="16" w:name="_Toc513556396"/>
      <w:bookmarkStart w:id="17" w:name="_Toc513642135"/>
      <w:bookmarkStart w:id="18" w:name="_Toc513642682"/>
      <w:bookmarkStart w:id="19" w:name="_Toc513642882"/>
      <w:r>
        <w:t xml:space="preserve">NSSAI is </w:t>
      </w:r>
      <w:proofErr w:type="gramStart"/>
      <w:r>
        <w:t>not  included</w:t>
      </w:r>
      <w:proofErr w:type="gramEnd"/>
      <w:r>
        <w:t xml:space="preserve"> in the  RRC resume</w:t>
      </w:r>
      <w:bookmarkEnd w:id="14"/>
      <w:bookmarkEnd w:id="15"/>
      <w:r>
        <w:t xml:space="preserve"> complete message</w:t>
      </w:r>
      <w:bookmarkEnd w:id="16"/>
      <w:bookmarkEnd w:id="17"/>
      <w:bookmarkEnd w:id="18"/>
      <w:bookmarkEnd w:id="19"/>
    </w:p>
    <w:p w14:paraId="64A973B2" w14:textId="7B75207B" w:rsidR="001214EA" w:rsidRPr="00D44A0A" w:rsidRDefault="001214EA" w:rsidP="001214EA">
      <w:bookmarkStart w:id="20" w:name="_Toc513552976"/>
      <w:r w:rsidRPr="00D44A0A">
        <w:t xml:space="preserve">The above proposal is in line with the answer from SA2. The CT1 response however is slightly contradicting since it states that NSSAI is provided to RRC for initial and mobility triggered NAS registration. We note however that for the initial NAS registration the UE must be in RRC_IDLE since it is not yet registered to the network. For the mobility triggered NAS registration the UE can be in RRC_INACTIVE but as we have seen above there is no need to include NSSAI in </w:t>
      </w:r>
      <w:r>
        <w:t>RRC resume complete message</w:t>
      </w:r>
      <w:r w:rsidRPr="00D44A0A">
        <w:t xml:space="preserve"> since the AMF </w:t>
      </w:r>
      <w:r>
        <w:t>has not</w:t>
      </w:r>
      <w:r w:rsidRPr="00D44A0A">
        <w:t xml:space="preserve"> change</w:t>
      </w:r>
      <w:r>
        <w:t>d</w:t>
      </w:r>
      <w:r w:rsidRPr="00D44A0A">
        <w:t xml:space="preserve"> if the </w:t>
      </w:r>
      <w:r>
        <w:t xml:space="preserve">RRC </w:t>
      </w:r>
      <w:r w:rsidRPr="00D44A0A">
        <w:t xml:space="preserve">resume request is accepted by the network. It seems CT1 later realized this misalignment with SA2 since they are currently in the process of updating TS 24.501 to clarify that NSSAI is only provided to lower layers when the UE is in </w:t>
      </w:r>
      <w:r>
        <w:t>CM</w:t>
      </w:r>
      <w:r w:rsidRPr="00D44A0A">
        <w:t>_IDLE state</w:t>
      </w:r>
      <w:r w:rsidR="00AC3DE0">
        <w:t xml:space="preserve"> </w:t>
      </w:r>
      <w:r w:rsidR="00AC3DE0">
        <w:fldChar w:fldCharType="begin"/>
      </w:r>
      <w:r w:rsidR="00AC3DE0">
        <w:instrText xml:space="preserve"> REF _Ref513654400 \r \h </w:instrText>
      </w:r>
      <w:r w:rsidR="00AC3DE0">
        <w:fldChar w:fldCharType="separate"/>
      </w:r>
      <w:r w:rsidR="00AC3DE0">
        <w:t>[5]</w:t>
      </w:r>
      <w:r w:rsidR="00AC3DE0">
        <w:fldChar w:fldCharType="end"/>
      </w:r>
      <w:r w:rsidRPr="00D44A0A">
        <w:t>.</w:t>
      </w:r>
      <w:bookmarkEnd w:id="20"/>
    </w:p>
    <w:p w14:paraId="53C86242" w14:textId="77777777" w:rsidR="001214EA" w:rsidRDefault="001214EA" w:rsidP="001214EA">
      <w:pPr>
        <w:pStyle w:val="BodyText"/>
      </w:pPr>
      <w:r>
        <w:t xml:space="preserve">We also note that SA2 approved a CR </w:t>
      </w:r>
      <w:r>
        <w:fldChar w:fldCharType="begin"/>
      </w:r>
      <w:r>
        <w:instrText xml:space="preserve"> REF _Ref513553566 \r \h </w:instrText>
      </w:r>
      <w:r>
        <w:fldChar w:fldCharType="separate"/>
      </w:r>
      <w:r>
        <w:t>[4]</w:t>
      </w:r>
      <w:r>
        <w:fldChar w:fldCharType="end"/>
      </w:r>
      <w:r>
        <w:t xml:space="preserve">  that even further clarifies their position in TS 23.501: </w:t>
      </w:r>
    </w:p>
    <w:tbl>
      <w:tblPr>
        <w:tblStyle w:val="TableGrid"/>
        <w:tblW w:w="8364" w:type="dxa"/>
        <w:tblInd w:w="562" w:type="dxa"/>
        <w:tblLook w:val="04A0" w:firstRow="1" w:lastRow="0" w:firstColumn="1" w:lastColumn="0" w:noHBand="0" w:noVBand="1"/>
      </w:tblPr>
      <w:tblGrid>
        <w:gridCol w:w="8364"/>
      </w:tblGrid>
      <w:tr w:rsidR="001214EA" w:rsidRPr="00024AF0" w14:paraId="29C137E0" w14:textId="77777777" w:rsidTr="0097714A">
        <w:tc>
          <w:tcPr>
            <w:tcW w:w="8364" w:type="dxa"/>
          </w:tcPr>
          <w:p w14:paraId="496E5BB6" w14:textId="77777777" w:rsidR="001214EA" w:rsidRPr="00B21009" w:rsidRDefault="001214EA" w:rsidP="0097714A">
            <w:pPr>
              <w:overflowPunct/>
              <w:autoSpaceDE/>
              <w:autoSpaceDN/>
              <w:adjustRightInd/>
              <w:spacing w:after="180"/>
              <w:jc w:val="left"/>
              <w:textAlignment w:val="auto"/>
              <w:rPr>
                <w:rFonts w:ascii="Times New Roman" w:hAnsi="Times New Roman"/>
                <w:lang w:eastAsia="en-US"/>
              </w:rPr>
            </w:pPr>
            <w:bookmarkStart w:id="21" w:name="_Hlk513553762"/>
            <w:r w:rsidRPr="00B21009">
              <w:rPr>
                <w:rFonts w:ascii="Times New Roman" w:hAnsi="Times New Roman"/>
                <w:lang w:eastAsia="en-US"/>
              </w:rPr>
              <w:t xml:space="preserve">The (R)AN may use Requested NSSAI in access stratum signalling to handle the UE Control Plane connection before the 5GC informs the (R)AN of the Allowed NSSAI. The Requested NSSAI is not used by the RAN for routing when the UE provides a valid 5G-GUTI. </w:t>
            </w:r>
            <w:r w:rsidRPr="00B21009">
              <w:rPr>
                <w:rFonts w:ascii="Times New Roman" w:hAnsi="Times New Roman"/>
                <w:color w:val="FF0000"/>
                <w:lang w:eastAsia="en-US"/>
              </w:rPr>
              <w:t>The UE shall not include the Requested NSSAI in the RRC Resume when the UE asks to resume the RRC connection and is CM-CONNECTED with RRC Inactive state.</w:t>
            </w:r>
          </w:p>
        </w:tc>
      </w:tr>
    </w:tbl>
    <w:bookmarkEnd w:id="21"/>
    <w:p w14:paraId="74894F48" w14:textId="77777777" w:rsidR="001214EA" w:rsidRDefault="001214EA" w:rsidP="001214EA">
      <w:pPr>
        <w:pStyle w:val="Heading2"/>
      </w:pPr>
      <w:r>
        <w:t>RRC connection setup</w:t>
      </w:r>
      <w:bookmarkStart w:id="22" w:name="_GoBack"/>
      <w:bookmarkEnd w:id="22"/>
    </w:p>
    <w:p w14:paraId="52B3853A" w14:textId="77777777" w:rsidR="001214EA" w:rsidRDefault="001214EA" w:rsidP="001214EA">
      <w:proofErr w:type="gramStart"/>
      <w:r>
        <w:t>At the moment</w:t>
      </w:r>
      <w:proofErr w:type="gramEnd"/>
      <w:r>
        <w:t xml:space="preserve"> the only purpose of NSSAI in RAN is to enable the </w:t>
      </w:r>
      <w:proofErr w:type="spellStart"/>
      <w:r>
        <w:t>gNB</w:t>
      </w:r>
      <w:proofErr w:type="spellEnd"/>
      <w:r>
        <w:t xml:space="preserve"> to select a suitable AMF, i.e. an AMF that supports the slices that the UE is registered with. This means that NSSAI only needs to be included in the RRC connection setup for the following NAS </w:t>
      </w:r>
      <w:proofErr w:type="gramStart"/>
      <w:r>
        <w:t>events :</w:t>
      </w:r>
      <w:proofErr w:type="gramEnd"/>
    </w:p>
    <w:p w14:paraId="4C0AD684" w14:textId="77777777" w:rsidR="001214EA" w:rsidRDefault="001214EA" w:rsidP="001214EA">
      <w:pPr>
        <w:pStyle w:val="ListParagraph"/>
        <w:numPr>
          <w:ilvl w:val="0"/>
          <w:numId w:val="17"/>
        </w:numPr>
      </w:pPr>
      <w:r>
        <w:t>Initial NAS registration</w:t>
      </w:r>
    </w:p>
    <w:p w14:paraId="56D454A0" w14:textId="77777777" w:rsidR="001214EA" w:rsidRDefault="001214EA" w:rsidP="001214EA">
      <w:pPr>
        <w:pStyle w:val="ListParagraph"/>
        <w:numPr>
          <w:ilvl w:val="0"/>
          <w:numId w:val="17"/>
        </w:numPr>
      </w:pPr>
      <w:r>
        <w:t>Mobility triggered NAS registration</w:t>
      </w:r>
    </w:p>
    <w:p w14:paraId="2ABF73B0" w14:textId="77777777" w:rsidR="001214EA" w:rsidRDefault="001214EA" w:rsidP="001214EA">
      <w:r>
        <w:t xml:space="preserve">In these </w:t>
      </w:r>
      <w:proofErr w:type="gramStart"/>
      <w:r>
        <w:t>cases</w:t>
      </w:r>
      <w:proofErr w:type="gramEnd"/>
      <w:r>
        <w:t xml:space="preserve"> the UE either does not have a serving AMF or the serving AMF may change, which means that RAN may need to select a new AMF using NSSAI. For a periodically triggered NAS registration and for a NAS service request the serving AMF is unchanged, and hence there is no need include NSSAI in MSG5 for these cases.</w:t>
      </w:r>
    </w:p>
    <w:p w14:paraId="0DC6008E" w14:textId="77777777" w:rsidR="001214EA" w:rsidRDefault="001214EA" w:rsidP="001214EA">
      <w:pPr>
        <w:pStyle w:val="Proposal"/>
      </w:pPr>
      <w:bookmarkStart w:id="23" w:name="_Toc513552977"/>
      <w:bookmarkStart w:id="24" w:name="_Toc513554247"/>
      <w:bookmarkStart w:id="25" w:name="_Toc513556397"/>
      <w:bookmarkStart w:id="26" w:name="_Toc513642136"/>
      <w:bookmarkStart w:id="27" w:name="_Toc513642683"/>
      <w:bookmarkStart w:id="28" w:name="_Toc513642883"/>
      <w:r>
        <w:t>NSSAI is included in the RRC setup complete message for initial and mobility triggered NAS registration</w:t>
      </w:r>
      <w:bookmarkEnd w:id="23"/>
      <w:bookmarkEnd w:id="24"/>
      <w:bookmarkEnd w:id="25"/>
      <w:bookmarkEnd w:id="26"/>
      <w:bookmarkEnd w:id="27"/>
      <w:bookmarkEnd w:id="28"/>
    </w:p>
    <w:p w14:paraId="0010045B" w14:textId="77777777" w:rsidR="001214EA" w:rsidRDefault="001214EA" w:rsidP="001214EA">
      <w:r>
        <w:t xml:space="preserve">There is currently a discussion ongoing in SA2 whether including NSSAI in the RRC connection setup </w:t>
      </w:r>
      <w:proofErr w:type="gramStart"/>
      <w:r>
        <w:t>is  useful</w:t>
      </w:r>
      <w:proofErr w:type="gramEnd"/>
      <w:r>
        <w:t xml:space="preserve"> also for other purposes besides AMF selection. The two use cases that have been mentioned are:</w:t>
      </w:r>
    </w:p>
    <w:p w14:paraId="0183D674" w14:textId="0D195D9A" w:rsidR="001214EA" w:rsidRDefault="00151844" w:rsidP="001214EA">
      <w:pPr>
        <w:pStyle w:val="ListParagraph"/>
        <w:numPr>
          <w:ilvl w:val="0"/>
          <w:numId w:val="17"/>
        </w:numPr>
      </w:pPr>
      <w:r>
        <w:t>RAN</w:t>
      </w:r>
      <w:r w:rsidR="001214EA">
        <w:t xml:space="preserve"> prioritization</w:t>
      </w:r>
    </w:p>
    <w:p w14:paraId="39C6C6E1" w14:textId="77777777" w:rsidR="001214EA" w:rsidRDefault="001214EA" w:rsidP="001214EA">
      <w:pPr>
        <w:pStyle w:val="ListParagraph"/>
        <w:numPr>
          <w:ilvl w:val="0"/>
          <w:numId w:val="17"/>
        </w:numPr>
      </w:pPr>
      <w:r>
        <w:t>AMF overload control</w:t>
      </w:r>
    </w:p>
    <w:p w14:paraId="19C889B6" w14:textId="491BDFA4" w:rsidR="001214EA" w:rsidRDefault="001214EA" w:rsidP="001214EA">
      <w:r>
        <w:t xml:space="preserve">The first use case seems unnecessary considering that we already have the establishment cause in MSG3 that indicates the priority of the request.  It also does not seem meaningful to provide additional </w:t>
      </w:r>
      <w:proofErr w:type="spellStart"/>
      <w:r>
        <w:t>prioritizatation</w:t>
      </w:r>
      <w:proofErr w:type="spellEnd"/>
      <w:r>
        <w:t xml:space="preserve"> information in MSG5 since </w:t>
      </w:r>
      <w:proofErr w:type="gramStart"/>
      <w:r>
        <w:t>at  this</w:t>
      </w:r>
      <w:proofErr w:type="gramEnd"/>
      <w:r>
        <w:t xml:space="preserve"> point the RRC connection have already been established.</w:t>
      </w:r>
    </w:p>
    <w:p w14:paraId="4D5F7211" w14:textId="307DCB3F" w:rsidR="00BE1B05" w:rsidRDefault="00BE1B05" w:rsidP="001214EA">
      <w:pPr>
        <w:pStyle w:val="Observation"/>
      </w:pPr>
      <w:bookmarkStart w:id="29" w:name="_Toc513642127"/>
      <w:bookmarkStart w:id="30" w:name="_Toc513642679"/>
      <w:bookmarkStart w:id="31" w:name="_Toc513642879"/>
      <w:r>
        <w:t xml:space="preserve">Including the NSSAI in the RRC setup complete message for the purpose of </w:t>
      </w:r>
      <w:r w:rsidR="00151844">
        <w:t>RAN</w:t>
      </w:r>
      <w:r>
        <w:t xml:space="preserve"> </w:t>
      </w:r>
      <w:proofErr w:type="gramStart"/>
      <w:r>
        <w:t>prioritization  does</w:t>
      </w:r>
      <w:proofErr w:type="gramEnd"/>
      <w:r>
        <w:t xml:space="preserve"> not </w:t>
      </w:r>
      <w:r w:rsidR="00637B10">
        <w:t xml:space="preserve">seem </w:t>
      </w:r>
      <w:r>
        <w:t xml:space="preserve">meaningful considering </w:t>
      </w:r>
      <w:r w:rsidR="00937852">
        <w:t>that</w:t>
      </w:r>
      <w:r w:rsidR="00637B10">
        <w:t xml:space="preserve"> the</w:t>
      </w:r>
      <w:r w:rsidR="00937852">
        <w:t xml:space="preserve"> </w:t>
      </w:r>
      <w:r w:rsidR="003A7A4E">
        <w:t xml:space="preserve">priority is already indicated by the </w:t>
      </w:r>
      <w:r w:rsidR="00637B10">
        <w:t>establishment cause.</w:t>
      </w:r>
      <w:bookmarkEnd w:id="29"/>
      <w:bookmarkEnd w:id="30"/>
      <w:bookmarkEnd w:id="31"/>
    </w:p>
    <w:p w14:paraId="1D5DA3C4" w14:textId="02414B81" w:rsidR="007639C5" w:rsidRDefault="001214EA" w:rsidP="001214EA">
      <w:r>
        <w:t xml:space="preserve">The idea in the second use case is that if a slice gets overloaded, the AMF will indicate this </w:t>
      </w:r>
      <w:proofErr w:type="spellStart"/>
      <w:r>
        <w:t>to</w:t>
      </w:r>
      <w:proofErr w:type="spellEnd"/>
      <w:r>
        <w:t xml:space="preserve"> RAN by sending the relevant S-NSSAI(s) in an Overload Start message over N2. The RAN will then check if the slices indicated in the RRC connection setup are among the overloaded ones, and if that is the case it rejects the UE with a timer. Compared to rejecting the UE at NAS level, this approach has the benefit that the UE is rejected already </w:t>
      </w:r>
      <w:r>
        <w:lastRenderedPageBreak/>
        <w:t>in the RAN rather than in the AMF. However, it can be questioned if slice level granularity for the overload control is</w:t>
      </w:r>
      <w:r w:rsidR="00F0675D">
        <w:t xml:space="preserve"> </w:t>
      </w:r>
      <w:proofErr w:type="gramStart"/>
      <w:r w:rsidR="00F0675D">
        <w:t xml:space="preserve">really </w:t>
      </w:r>
      <w:r>
        <w:t>necessary</w:t>
      </w:r>
      <w:proofErr w:type="gramEnd"/>
      <w:r>
        <w:t>.</w:t>
      </w:r>
      <w:r w:rsidR="00100B2C">
        <w:t xml:space="preserve"> </w:t>
      </w:r>
      <w:r w:rsidR="00A24AF2">
        <w:t xml:space="preserve">It also seems wasteful to include NSSAI in every RRC </w:t>
      </w:r>
      <w:proofErr w:type="spellStart"/>
      <w:r w:rsidR="00A24AF2">
        <w:t>conection</w:t>
      </w:r>
      <w:proofErr w:type="spellEnd"/>
      <w:r w:rsidR="00A24AF2">
        <w:t xml:space="preserve"> setup complete </w:t>
      </w:r>
      <w:r w:rsidR="00B133B9">
        <w:t xml:space="preserve">message </w:t>
      </w:r>
      <w:r w:rsidR="007639C5">
        <w:t>when core network overload is such a rare event.</w:t>
      </w:r>
      <w:r w:rsidR="00D7108C">
        <w:t xml:space="preserve"> </w:t>
      </w:r>
      <w:proofErr w:type="gramStart"/>
      <w:r w:rsidR="00940E75">
        <w:t>In particular for</w:t>
      </w:r>
      <w:proofErr w:type="gramEnd"/>
      <w:r w:rsidR="00A665E9">
        <w:t xml:space="preserve"> NAS service request </w:t>
      </w:r>
      <w:r w:rsidR="003B07A9">
        <w:t>it is important that the</w:t>
      </w:r>
      <w:r w:rsidR="00A665E9">
        <w:t xml:space="preserve"> </w:t>
      </w:r>
      <w:r w:rsidR="0057320C">
        <w:t>RRC con</w:t>
      </w:r>
      <w:r w:rsidR="005F2C60">
        <w:t>n</w:t>
      </w:r>
      <w:r w:rsidR="0057320C">
        <w:t xml:space="preserve">ection setup complete </w:t>
      </w:r>
      <w:r w:rsidR="00A227B3">
        <w:t xml:space="preserve">message is </w:t>
      </w:r>
      <w:r w:rsidR="0057320C">
        <w:t>as small as possible</w:t>
      </w:r>
      <w:r w:rsidR="00A227B3">
        <w:t xml:space="preserve"> to reduce latency</w:t>
      </w:r>
      <w:r w:rsidR="0057320C">
        <w:t xml:space="preserve">. </w:t>
      </w:r>
    </w:p>
    <w:p w14:paraId="4AAFA5E6" w14:textId="4C8090FB" w:rsidR="007639C5" w:rsidRDefault="007639C5" w:rsidP="007639C5">
      <w:pPr>
        <w:pStyle w:val="Observation"/>
      </w:pPr>
      <w:bookmarkStart w:id="32" w:name="_Toc513642128"/>
      <w:bookmarkStart w:id="33" w:name="_Toc513642680"/>
      <w:bookmarkStart w:id="34" w:name="_Toc513642880"/>
      <w:r>
        <w:t xml:space="preserve">Including NSSAI in </w:t>
      </w:r>
      <w:r w:rsidR="00EF500D">
        <w:t>every</w:t>
      </w:r>
      <w:r>
        <w:t xml:space="preserve"> RRC setup complete message for</w:t>
      </w:r>
      <w:r w:rsidR="00F3091D">
        <w:t xml:space="preserve"> </w:t>
      </w:r>
      <w:r w:rsidR="0025793E">
        <w:t>slice specific</w:t>
      </w:r>
      <w:r>
        <w:t xml:space="preserve"> </w:t>
      </w:r>
      <w:r w:rsidR="00EF500D">
        <w:t xml:space="preserve">AMF </w:t>
      </w:r>
      <w:r w:rsidR="00CE14C4">
        <w:t xml:space="preserve">overload control </w:t>
      </w:r>
      <w:r w:rsidR="00151844">
        <w:t xml:space="preserve">is wasteful </w:t>
      </w:r>
      <w:r w:rsidR="003E6EB7">
        <w:t>considering that core network overload is a rare event.</w:t>
      </w:r>
      <w:bookmarkEnd w:id="32"/>
      <w:bookmarkEnd w:id="33"/>
      <w:bookmarkEnd w:id="34"/>
    </w:p>
    <w:p w14:paraId="66A7CCC6" w14:textId="0D9667F7" w:rsidR="00386E06" w:rsidRDefault="00386E06" w:rsidP="001214EA">
      <w:r>
        <w:t xml:space="preserve">Due to these reasons </w:t>
      </w:r>
      <w:r w:rsidR="000526DF">
        <w:t>we propose:</w:t>
      </w:r>
    </w:p>
    <w:p w14:paraId="6ED7E99B" w14:textId="3EAE7F3E" w:rsidR="001214EA" w:rsidRPr="00CE0424" w:rsidRDefault="0089402F" w:rsidP="00421BE5">
      <w:pPr>
        <w:pStyle w:val="Proposal"/>
      </w:pPr>
      <w:bookmarkStart w:id="35" w:name="_Toc513642137"/>
      <w:bookmarkStart w:id="36" w:name="_Toc513642684"/>
      <w:bookmarkStart w:id="37" w:name="_Toc513642884"/>
      <w:r>
        <w:t xml:space="preserve">NSSAI is not included in the RRC setup complete message for </w:t>
      </w:r>
      <w:r w:rsidR="00421BE5">
        <w:t xml:space="preserve">NAS </w:t>
      </w:r>
      <w:r w:rsidR="008C7AF7">
        <w:t>s</w:t>
      </w:r>
      <w:r w:rsidR="00421BE5">
        <w:t>ervice request</w:t>
      </w:r>
      <w:bookmarkEnd w:id="35"/>
      <w:bookmarkEnd w:id="36"/>
      <w:bookmarkEnd w:id="37"/>
    </w:p>
    <w:p w14:paraId="6C29D52B" w14:textId="77777777" w:rsidR="001214EA" w:rsidRPr="00CE0424" w:rsidRDefault="001214EA" w:rsidP="001214EA">
      <w:pPr>
        <w:pStyle w:val="Heading1"/>
      </w:pPr>
      <w:r w:rsidRPr="00CE0424">
        <w:t>Conclusion</w:t>
      </w:r>
    </w:p>
    <w:p w14:paraId="3FB0D7B3" w14:textId="77777777" w:rsidR="00EE7431" w:rsidRDefault="001214EA" w:rsidP="001214EA">
      <w:pPr>
        <w:rPr>
          <w:noProof/>
        </w:rPr>
      </w:pPr>
      <w:r>
        <w:t xml:space="preserve">In this contribution we discussed under what scenarios NSSAI is included in the RRC resume and   RRC setup procedures.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E4FBC2D" w14:textId="77777777" w:rsidR="00EE7431" w:rsidRDefault="00EE7431">
      <w:pPr>
        <w:pStyle w:val="TOC1"/>
        <w:rPr>
          <w:rFonts w:asciiTheme="minorHAnsi" w:eastAsiaTheme="minorEastAsia" w:hAnsiTheme="minorHAnsi" w:cstheme="minorBidi"/>
          <w:b w:val="0"/>
          <w:sz w:val="22"/>
          <w:lang w:val="sv-SE" w:eastAsia="sv-SE"/>
        </w:rPr>
      </w:pPr>
      <w:r>
        <w:t>Observation 1</w:t>
      </w:r>
      <w:r>
        <w:rPr>
          <w:rFonts w:asciiTheme="minorHAnsi" w:eastAsiaTheme="minorEastAsia" w:hAnsiTheme="minorHAnsi" w:cstheme="minorBidi"/>
          <w:b w:val="0"/>
          <w:sz w:val="22"/>
          <w:lang w:val="sv-SE" w:eastAsia="sv-SE"/>
        </w:rPr>
        <w:tab/>
      </w:r>
      <w:r>
        <w:t>Inter-AMF resume is currently not supported</w:t>
      </w:r>
    </w:p>
    <w:p w14:paraId="53F2F57F" w14:textId="77777777" w:rsidR="00EE7431" w:rsidRDefault="00EE7431">
      <w:pPr>
        <w:pStyle w:val="TOC1"/>
        <w:rPr>
          <w:rFonts w:asciiTheme="minorHAnsi" w:eastAsiaTheme="minorEastAsia" w:hAnsiTheme="minorHAnsi" w:cstheme="minorBidi"/>
          <w:b w:val="0"/>
          <w:sz w:val="22"/>
          <w:lang w:val="sv-SE" w:eastAsia="sv-SE"/>
        </w:rPr>
      </w:pPr>
      <w:r>
        <w:t>Observation 2</w:t>
      </w:r>
      <w:r>
        <w:rPr>
          <w:rFonts w:asciiTheme="minorHAnsi" w:eastAsiaTheme="minorEastAsia" w:hAnsiTheme="minorHAnsi" w:cstheme="minorBidi"/>
          <w:b w:val="0"/>
          <w:sz w:val="22"/>
          <w:lang w:val="sv-SE" w:eastAsia="sv-SE"/>
        </w:rPr>
        <w:tab/>
      </w:r>
      <w:r>
        <w:t>If  a UE attempts to resume its RRC connection in a gNB that lacks connectivity to the UE’s serving AMF, the UE will be rejected and will then then perform a connection setup from RRC_IDLE with NSSAI in the RRC setup complete message.</w:t>
      </w:r>
    </w:p>
    <w:p w14:paraId="2AC0D963" w14:textId="77777777" w:rsidR="00EE7431" w:rsidRDefault="00EE7431">
      <w:pPr>
        <w:pStyle w:val="TOC1"/>
        <w:rPr>
          <w:rFonts w:asciiTheme="minorHAnsi" w:eastAsiaTheme="minorEastAsia" w:hAnsiTheme="minorHAnsi" w:cstheme="minorBidi"/>
          <w:b w:val="0"/>
          <w:sz w:val="22"/>
          <w:lang w:val="sv-SE" w:eastAsia="sv-SE"/>
        </w:rPr>
      </w:pPr>
      <w:r>
        <w:t>Observation 3</w:t>
      </w:r>
      <w:r>
        <w:rPr>
          <w:rFonts w:asciiTheme="minorHAnsi" w:eastAsiaTheme="minorEastAsia" w:hAnsiTheme="minorHAnsi" w:cstheme="minorBidi"/>
          <w:b w:val="0"/>
          <w:sz w:val="22"/>
          <w:lang w:val="sv-SE" w:eastAsia="sv-SE"/>
        </w:rPr>
        <w:tab/>
      </w:r>
      <w:r>
        <w:t>Including the NSSAI in the RRC setup complete message for the purpose of RAN prioritization  does not seem meaningful considering that the priority is already indicated by the establishment cause.</w:t>
      </w:r>
    </w:p>
    <w:p w14:paraId="4360730C" w14:textId="77777777" w:rsidR="00EE7431" w:rsidRDefault="00EE7431">
      <w:pPr>
        <w:pStyle w:val="TOC1"/>
        <w:rPr>
          <w:rFonts w:asciiTheme="minorHAnsi" w:eastAsiaTheme="minorEastAsia" w:hAnsiTheme="minorHAnsi" w:cstheme="minorBidi"/>
          <w:b w:val="0"/>
          <w:sz w:val="22"/>
          <w:lang w:val="sv-SE" w:eastAsia="sv-SE"/>
        </w:rPr>
      </w:pPr>
      <w:r>
        <w:t>Observation 4</w:t>
      </w:r>
      <w:r>
        <w:rPr>
          <w:rFonts w:asciiTheme="minorHAnsi" w:eastAsiaTheme="minorEastAsia" w:hAnsiTheme="minorHAnsi" w:cstheme="minorBidi"/>
          <w:b w:val="0"/>
          <w:sz w:val="22"/>
          <w:lang w:val="sv-SE" w:eastAsia="sv-SE"/>
        </w:rPr>
        <w:tab/>
      </w:r>
      <w:r>
        <w:t>Including NSSAI in every RRC setup complete message for slice specific AMF overload control is wasteful considering that core network overload is a rare event.</w:t>
      </w:r>
    </w:p>
    <w:p w14:paraId="20301ED2" w14:textId="77777777" w:rsidR="001214EA" w:rsidRDefault="001214EA" w:rsidP="001214EA">
      <w:pPr>
        <w:pStyle w:val="BodyText"/>
        <w:rPr>
          <w:b/>
          <w:bCs/>
        </w:rPr>
      </w:pPr>
      <w:r>
        <w:rPr>
          <w:b/>
          <w:bCs/>
        </w:rPr>
        <w:fldChar w:fldCharType="end"/>
      </w:r>
    </w:p>
    <w:p w14:paraId="6FDA9160" w14:textId="77777777" w:rsidR="00EE7431" w:rsidRDefault="001214EA" w:rsidP="001214EA">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F07F0FC" w14:textId="77777777" w:rsidR="00EE7431" w:rsidRDefault="00EE7431">
      <w:pPr>
        <w:pStyle w:val="TOC1"/>
        <w:rPr>
          <w:rFonts w:asciiTheme="minorHAnsi" w:eastAsiaTheme="minorEastAsia" w:hAnsiTheme="minorHAnsi" w:cstheme="minorBidi"/>
          <w:b w:val="0"/>
          <w:sz w:val="22"/>
          <w:lang w:val="sv-SE" w:eastAsia="sv-SE"/>
        </w:rPr>
      </w:pPr>
      <w:r>
        <w:t>Proposal 1</w:t>
      </w:r>
      <w:r>
        <w:rPr>
          <w:rFonts w:asciiTheme="minorHAnsi" w:eastAsiaTheme="minorEastAsia" w:hAnsiTheme="minorHAnsi" w:cstheme="minorBidi"/>
          <w:b w:val="0"/>
          <w:sz w:val="22"/>
          <w:lang w:val="sv-SE" w:eastAsia="sv-SE"/>
        </w:rPr>
        <w:tab/>
      </w:r>
      <w:r>
        <w:t>NSSAI is not  included in the  RRC resume complete message</w:t>
      </w:r>
    </w:p>
    <w:p w14:paraId="5EB4B69B" w14:textId="77777777" w:rsidR="00EE7431" w:rsidRDefault="00EE7431">
      <w:pPr>
        <w:pStyle w:val="TOC1"/>
        <w:rPr>
          <w:rFonts w:asciiTheme="minorHAnsi" w:eastAsiaTheme="minorEastAsia" w:hAnsiTheme="minorHAnsi" w:cstheme="minorBidi"/>
          <w:b w:val="0"/>
          <w:sz w:val="22"/>
          <w:lang w:val="sv-SE" w:eastAsia="sv-SE"/>
        </w:rPr>
      </w:pPr>
      <w:r>
        <w:t>Proposal 2</w:t>
      </w:r>
      <w:r>
        <w:rPr>
          <w:rFonts w:asciiTheme="minorHAnsi" w:eastAsiaTheme="minorEastAsia" w:hAnsiTheme="minorHAnsi" w:cstheme="minorBidi"/>
          <w:b w:val="0"/>
          <w:sz w:val="22"/>
          <w:lang w:val="sv-SE" w:eastAsia="sv-SE"/>
        </w:rPr>
        <w:tab/>
      </w:r>
      <w:r>
        <w:t>NSSAI is included in the RRC setup complete message for initial and mobility triggered NAS registration</w:t>
      </w:r>
    </w:p>
    <w:p w14:paraId="55CE47F3" w14:textId="77777777" w:rsidR="00EE7431" w:rsidRDefault="00EE7431">
      <w:pPr>
        <w:pStyle w:val="TOC1"/>
        <w:rPr>
          <w:rFonts w:asciiTheme="minorHAnsi" w:eastAsiaTheme="minorEastAsia" w:hAnsiTheme="minorHAnsi" w:cstheme="minorBidi"/>
          <w:b w:val="0"/>
          <w:sz w:val="22"/>
          <w:lang w:val="sv-SE" w:eastAsia="sv-SE"/>
        </w:rPr>
      </w:pPr>
      <w:r>
        <w:t>Proposal 3</w:t>
      </w:r>
      <w:r>
        <w:rPr>
          <w:rFonts w:asciiTheme="minorHAnsi" w:eastAsiaTheme="minorEastAsia" w:hAnsiTheme="minorHAnsi" w:cstheme="minorBidi"/>
          <w:b w:val="0"/>
          <w:sz w:val="22"/>
          <w:lang w:val="sv-SE" w:eastAsia="sv-SE"/>
        </w:rPr>
        <w:tab/>
      </w:r>
      <w:r>
        <w:t>NSSAI is not included in the RRC setup complete message for NAS service request</w:t>
      </w:r>
    </w:p>
    <w:p w14:paraId="405E02A5" w14:textId="77777777" w:rsidR="001214EA" w:rsidRPr="00D44A0A" w:rsidRDefault="001214EA" w:rsidP="001214EA">
      <w:pPr>
        <w:rPr>
          <w:b/>
          <w:bCs/>
        </w:rPr>
      </w:pPr>
      <w:r>
        <w:rPr>
          <w:b/>
          <w:bCs/>
        </w:rPr>
        <w:fldChar w:fldCharType="end"/>
      </w:r>
    </w:p>
    <w:p w14:paraId="71985845" w14:textId="77777777" w:rsidR="001214EA" w:rsidRPr="00CE0424" w:rsidRDefault="001214EA" w:rsidP="001214EA">
      <w:pPr>
        <w:pStyle w:val="Heading1"/>
      </w:pPr>
      <w:bookmarkStart w:id="38" w:name="_In-sequence_SDU_delivery"/>
      <w:bookmarkEnd w:id="38"/>
      <w:r w:rsidRPr="00CE0424">
        <w:t>References</w:t>
      </w:r>
    </w:p>
    <w:bookmarkStart w:id="39" w:name="_Ref513460936"/>
    <w:bookmarkStart w:id="40" w:name="_Ref174151459"/>
    <w:bookmarkStart w:id="41" w:name="_Ref189809556"/>
    <w:p w14:paraId="7C7F3138" w14:textId="77777777" w:rsidR="001214EA" w:rsidRDefault="001214EA" w:rsidP="001214EA">
      <w:pPr>
        <w:pStyle w:val="Reference"/>
      </w:pPr>
      <w:r>
        <w:fldChar w:fldCharType="begin"/>
      </w:r>
      <w:r>
        <w:instrText xml:space="preserve"> HYPERLINK "http://www.3gpp.org/ftp/TSG_RAN/WG2_RL2/TSGR2_101/Docs/R2-1804107.zip" </w:instrText>
      </w:r>
      <w:r>
        <w:fldChar w:fldCharType="separate"/>
      </w:r>
      <w:r w:rsidRPr="007202A3">
        <w:rPr>
          <w:rStyle w:val="Hyperlink"/>
        </w:rPr>
        <w:t>R2-1804107</w:t>
      </w:r>
      <w:r>
        <w:fldChar w:fldCharType="end"/>
      </w:r>
      <w:r>
        <w:t xml:space="preserve"> </w:t>
      </w:r>
      <w:r w:rsidRPr="007202A3">
        <w:t>LS on clarification of NSSAI information exchange during Inactive to connected mode transition</w:t>
      </w:r>
      <w:r>
        <w:t>, RAN2</w:t>
      </w:r>
      <w:bookmarkEnd w:id="39"/>
    </w:p>
    <w:bookmarkStart w:id="42" w:name="_Ref513460874"/>
    <w:p w14:paraId="36902FC0" w14:textId="77777777" w:rsidR="001214EA" w:rsidRDefault="001214EA" w:rsidP="001214EA">
      <w:pPr>
        <w:pStyle w:val="Reference"/>
      </w:pPr>
      <w:r>
        <w:fldChar w:fldCharType="begin"/>
      </w:r>
      <w:r>
        <w:instrText>HYPERLINK "http://www.3gpp.org/ftp/tsg_sa/WG2_Arch/TSGS2_127_Sanya/Docs/S2-184498.zip"</w:instrText>
      </w:r>
      <w:r>
        <w:fldChar w:fldCharType="separate"/>
      </w:r>
      <w:r w:rsidRPr="00595281">
        <w:rPr>
          <w:rStyle w:val="Hyperlink"/>
        </w:rPr>
        <w:t>S2-184498</w:t>
      </w:r>
      <w:r>
        <w:fldChar w:fldCharType="end"/>
      </w:r>
      <w:r>
        <w:t xml:space="preserve"> </w:t>
      </w:r>
      <w:r w:rsidRPr="00595281">
        <w:t xml:space="preserve">LS </w:t>
      </w:r>
      <w:r>
        <w:t xml:space="preserve">reply </w:t>
      </w:r>
      <w:r w:rsidRPr="00595281">
        <w:t>on clarification of NSSAI information exchange during Inactive to connected mode transition</w:t>
      </w:r>
      <w:r>
        <w:t>, SA2</w:t>
      </w:r>
      <w:bookmarkEnd w:id="42"/>
    </w:p>
    <w:bookmarkStart w:id="43" w:name="_Ref513460909"/>
    <w:p w14:paraId="54849CB6" w14:textId="77777777" w:rsidR="001214EA" w:rsidRDefault="001214EA" w:rsidP="001214EA">
      <w:pPr>
        <w:pStyle w:val="Reference"/>
      </w:pPr>
      <w:r>
        <w:fldChar w:fldCharType="begin"/>
      </w:r>
      <w:r>
        <w:instrText xml:space="preserve"> HYPERLINK "http://www.3gpp.org/ftp/tsg_ct/WG1_mm-cc-sm_ex-CN1/TSGC1_110_Kunming/Docs/C1-182643.zip" </w:instrText>
      </w:r>
      <w:r>
        <w:fldChar w:fldCharType="separate"/>
      </w:r>
      <w:r w:rsidRPr="00595281">
        <w:rPr>
          <w:rStyle w:val="Hyperlink"/>
        </w:rPr>
        <w:t>C1-182643</w:t>
      </w:r>
      <w:r>
        <w:fldChar w:fldCharType="end"/>
      </w:r>
      <w:r>
        <w:t xml:space="preserve"> </w:t>
      </w:r>
      <w:r w:rsidRPr="00595281">
        <w:t>LS on inclusion of NSSAI information during Inactive to connected mode transition</w:t>
      </w:r>
      <w:r>
        <w:t>, CT1</w:t>
      </w:r>
      <w:bookmarkEnd w:id="43"/>
    </w:p>
    <w:bookmarkStart w:id="44" w:name="_Ref513553566"/>
    <w:bookmarkStart w:id="45" w:name="_Ref513135835"/>
    <w:p w14:paraId="7E7CC249" w14:textId="49A33011" w:rsidR="001214EA" w:rsidRDefault="001214EA" w:rsidP="001214EA">
      <w:pPr>
        <w:pStyle w:val="Reference"/>
      </w:pPr>
      <w:r>
        <w:fldChar w:fldCharType="begin"/>
      </w:r>
      <w:r>
        <w:instrText xml:space="preserve"> HYPERLINK "http://www.3gpp.org/ftp/tsg_sa/WG2_Arch/TSGS2_127_Sanya/Docs/S2-184497.zip" </w:instrText>
      </w:r>
      <w:r>
        <w:fldChar w:fldCharType="separate"/>
      </w:r>
      <w:r w:rsidRPr="005A2776">
        <w:rPr>
          <w:rStyle w:val="Hyperlink"/>
        </w:rPr>
        <w:t>S2-184497</w:t>
      </w:r>
      <w:r>
        <w:fldChar w:fldCharType="end"/>
      </w:r>
      <w:r w:rsidRPr="007969F0">
        <w:t>, CR to 23.501, Clarification on NSSAI related functionality in 5G RAN</w:t>
      </w:r>
      <w:bookmarkEnd w:id="44"/>
      <w:bookmarkEnd w:id="40"/>
      <w:bookmarkEnd w:id="41"/>
      <w:bookmarkEnd w:id="45"/>
    </w:p>
    <w:bookmarkStart w:id="46" w:name="_Ref513654400"/>
    <w:p w14:paraId="1477D81E" w14:textId="57042022" w:rsidR="00642C56" w:rsidRPr="00CE0424" w:rsidRDefault="00642C56" w:rsidP="00C72AE7">
      <w:pPr>
        <w:pStyle w:val="Reference"/>
      </w:pPr>
      <w:r>
        <w:fldChar w:fldCharType="begin"/>
      </w:r>
      <w:r w:rsidR="00335DC5">
        <w:instrText>HYPERLINK "http://www.3gpp.org/ftp/tsg_CT/WG1_mm-cc-sm_ex-CN1/TSGC1_111_Osaka/docs/C1-183043.zip"</w:instrText>
      </w:r>
      <w:r>
        <w:fldChar w:fldCharType="separate"/>
      </w:r>
      <w:r w:rsidR="00C72AE7" w:rsidRPr="00C72AE7">
        <w:rPr>
          <w:rStyle w:val="Hyperlink"/>
        </w:rPr>
        <w:t>C1-183043</w:t>
      </w:r>
      <w:r>
        <w:fldChar w:fldCharType="end"/>
      </w:r>
      <w:r w:rsidRPr="007969F0">
        <w:t>, CR to 2</w:t>
      </w:r>
      <w:r w:rsidR="00DE460D">
        <w:t>4</w:t>
      </w:r>
      <w:r w:rsidRPr="007969F0">
        <w:t xml:space="preserve">.501, </w:t>
      </w:r>
      <w:r w:rsidR="00D3223F" w:rsidRPr="00D3223F">
        <w:t>5G slicing - providing requested NSSAI to lower layers</w:t>
      </w:r>
      <w:r w:rsidR="00D85A3B">
        <w:t>, Ericsson</w:t>
      </w:r>
      <w:bookmarkEnd w:id="46"/>
    </w:p>
    <w:p w14:paraId="4C8EE126" w14:textId="77777777" w:rsidR="003A7EF3" w:rsidRPr="001214EA" w:rsidRDefault="003A7EF3" w:rsidP="001214EA"/>
    <w:sectPr w:rsidR="003A7EF3" w:rsidRPr="001214E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C9D87" w14:textId="77777777" w:rsidR="00A3469D" w:rsidRDefault="00A3469D">
      <w:r>
        <w:separator/>
      </w:r>
    </w:p>
  </w:endnote>
  <w:endnote w:type="continuationSeparator" w:id="0">
    <w:p w14:paraId="5D027E34" w14:textId="77777777" w:rsidR="00A3469D" w:rsidRDefault="00A34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840C" w14:textId="3AD7AE3D" w:rsidR="00C845F3" w:rsidRDefault="00C845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C3DE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C3DE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C97C1" w14:textId="77777777" w:rsidR="00A3469D" w:rsidRDefault="00A3469D">
      <w:r>
        <w:separator/>
      </w:r>
    </w:p>
  </w:footnote>
  <w:footnote w:type="continuationSeparator" w:id="0">
    <w:p w14:paraId="33414420" w14:textId="77777777" w:rsidR="00A3469D" w:rsidRDefault="00A34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E64CC" w14:textId="77777777" w:rsidR="00C845F3" w:rsidRDefault="00C845F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3C7488"/>
    <w:multiLevelType w:val="hybridMultilevel"/>
    <w:tmpl w:val="BDDAED9C"/>
    <w:lvl w:ilvl="0" w:tplc="283E263E">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A364F73"/>
    <w:multiLevelType w:val="hybridMultilevel"/>
    <w:tmpl w:val="6C64B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6"/>
  </w:num>
  <w:num w:numId="1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FCC"/>
    <w:rsid w:val="000006E1"/>
    <w:rsid w:val="00002A37"/>
    <w:rsid w:val="000039F4"/>
    <w:rsid w:val="00006446"/>
    <w:rsid w:val="00006896"/>
    <w:rsid w:val="00007CDC"/>
    <w:rsid w:val="00011B28"/>
    <w:rsid w:val="00014B91"/>
    <w:rsid w:val="00015D15"/>
    <w:rsid w:val="0002564D"/>
    <w:rsid w:val="00025ECA"/>
    <w:rsid w:val="000325B8"/>
    <w:rsid w:val="00034C15"/>
    <w:rsid w:val="00036BA1"/>
    <w:rsid w:val="000422E2"/>
    <w:rsid w:val="00042F22"/>
    <w:rsid w:val="000444EF"/>
    <w:rsid w:val="000526DF"/>
    <w:rsid w:val="00052A07"/>
    <w:rsid w:val="000534E3"/>
    <w:rsid w:val="0005606A"/>
    <w:rsid w:val="00057117"/>
    <w:rsid w:val="000616E7"/>
    <w:rsid w:val="0006487E"/>
    <w:rsid w:val="00065E1A"/>
    <w:rsid w:val="0007116D"/>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314"/>
    <w:rsid w:val="000B3A8F"/>
    <w:rsid w:val="000B4AB9"/>
    <w:rsid w:val="000B58C3"/>
    <w:rsid w:val="000B61E9"/>
    <w:rsid w:val="000C165A"/>
    <w:rsid w:val="000C2E19"/>
    <w:rsid w:val="000D0D07"/>
    <w:rsid w:val="000D4797"/>
    <w:rsid w:val="000E0527"/>
    <w:rsid w:val="000E1E92"/>
    <w:rsid w:val="000F0169"/>
    <w:rsid w:val="000F06D6"/>
    <w:rsid w:val="000F0EB1"/>
    <w:rsid w:val="000F1106"/>
    <w:rsid w:val="000F3BE9"/>
    <w:rsid w:val="000F3F6C"/>
    <w:rsid w:val="000F6DF3"/>
    <w:rsid w:val="001005FF"/>
    <w:rsid w:val="00100B2C"/>
    <w:rsid w:val="001062FB"/>
    <w:rsid w:val="001063E6"/>
    <w:rsid w:val="00113CF4"/>
    <w:rsid w:val="001153EA"/>
    <w:rsid w:val="00115643"/>
    <w:rsid w:val="00116765"/>
    <w:rsid w:val="001214EA"/>
    <w:rsid w:val="001219F5"/>
    <w:rsid w:val="00121A20"/>
    <w:rsid w:val="0012377F"/>
    <w:rsid w:val="00124314"/>
    <w:rsid w:val="00126B4A"/>
    <w:rsid w:val="00132FD0"/>
    <w:rsid w:val="001344C0"/>
    <w:rsid w:val="001346FA"/>
    <w:rsid w:val="00135252"/>
    <w:rsid w:val="00137AB5"/>
    <w:rsid w:val="00137F0B"/>
    <w:rsid w:val="00146F7C"/>
    <w:rsid w:val="00151844"/>
    <w:rsid w:val="00151E23"/>
    <w:rsid w:val="001526E0"/>
    <w:rsid w:val="001551B5"/>
    <w:rsid w:val="001659C1"/>
    <w:rsid w:val="0016766C"/>
    <w:rsid w:val="00173A8E"/>
    <w:rsid w:val="00173CC4"/>
    <w:rsid w:val="00177795"/>
    <w:rsid w:val="0018143F"/>
    <w:rsid w:val="00182D11"/>
    <w:rsid w:val="00190AC1"/>
    <w:rsid w:val="0019341A"/>
    <w:rsid w:val="00197DF9"/>
    <w:rsid w:val="001A1987"/>
    <w:rsid w:val="001A2564"/>
    <w:rsid w:val="001A6173"/>
    <w:rsid w:val="001A6CBA"/>
    <w:rsid w:val="001B0D97"/>
    <w:rsid w:val="001B5A5D"/>
    <w:rsid w:val="001B7DC7"/>
    <w:rsid w:val="001C1CE5"/>
    <w:rsid w:val="001C3D2A"/>
    <w:rsid w:val="001C7608"/>
    <w:rsid w:val="001D2946"/>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21B4"/>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43D0"/>
    <w:rsid w:val="002458EB"/>
    <w:rsid w:val="002500C8"/>
    <w:rsid w:val="00256492"/>
    <w:rsid w:val="00257543"/>
    <w:rsid w:val="0025793E"/>
    <w:rsid w:val="002617E7"/>
    <w:rsid w:val="00264228"/>
    <w:rsid w:val="00264334"/>
    <w:rsid w:val="0026473E"/>
    <w:rsid w:val="00266214"/>
    <w:rsid w:val="00267C83"/>
    <w:rsid w:val="0027144F"/>
    <w:rsid w:val="00271F3A"/>
    <w:rsid w:val="00273278"/>
    <w:rsid w:val="002737F4"/>
    <w:rsid w:val="00276BD8"/>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6A2"/>
    <w:rsid w:val="00307BA1"/>
    <w:rsid w:val="00311702"/>
    <w:rsid w:val="00311E82"/>
    <w:rsid w:val="00313FD6"/>
    <w:rsid w:val="003143BD"/>
    <w:rsid w:val="003203ED"/>
    <w:rsid w:val="00322C9F"/>
    <w:rsid w:val="00324D23"/>
    <w:rsid w:val="0032525A"/>
    <w:rsid w:val="00331751"/>
    <w:rsid w:val="00332BD3"/>
    <w:rsid w:val="00334579"/>
    <w:rsid w:val="00335858"/>
    <w:rsid w:val="00335DC5"/>
    <w:rsid w:val="00336BDA"/>
    <w:rsid w:val="00342BD7"/>
    <w:rsid w:val="00343A07"/>
    <w:rsid w:val="00346DB5"/>
    <w:rsid w:val="003477B1"/>
    <w:rsid w:val="0035491B"/>
    <w:rsid w:val="00357380"/>
    <w:rsid w:val="003602D9"/>
    <w:rsid w:val="003604CE"/>
    <w:rsid w:val="00370E47"/>
    <w:rsid w:val="003723CA"/>
    <w:rsid w:val="003742AC"/>
    <w:rsid w:val="00377CE1"/>
    <w:rsid w:val="0038074E"/>
    <w:rsid w:val="00385BF0"/>
    <w:rsid w:val="00386E06"/>
    <w:rsid w:val="003939FF"/>
    <w:rsid w:val="003A2223"/>
    <w:rsid w:val="003A2A0F"/>
    <w:rsid w:val="003A45A1"/>
    <w:rsid w:val="003A5B0A"/>
    <w:rsid w:val="003A6BAC"/>
    <w:rsid w:val="003A7A4E"/>
    <w:rsid w:val="003A7EF3"/>
    <w:rsid w:val="003B07A9"/>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6EB7"/>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1BE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4C4C"/>
    <w:rsid w:val="004964F1"/>
    <w:rsid w:val="004A038C"/>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A53"/>
    <w:rsid w:val="00537C62"/>
    <w:rsid w:val="00546970"/>
    <w:rsid w:val="00554E19"/>
    <w:rsid w:val="0056121F"/>
    <w:rsid w:val="00572505"/>
    <w:rsid w:val="0057320C"/>
    <w:rsid w:val="00582809"/>
    <w:rsid w:val="0058798C"/>
    <w:rsid w:val="005900FA"/>
    <w:rsid w:val="005935A4"/>
    <w:rsid w:val="005948C2"/>
    <w:rsid w:val="00595281"/>
    <w:rsid w:val="00595DCA"/>
    <w:rsid w:val="0059779B"/>
    <w:rsid w:val="005A209A"/>
    <w:rsid w:val="005A662D"/>
    <w:rsid w:val="005B35D7"/>
    <w:rsid w:val="005B392A"/>
    <w:rsid w:val="005B3AA3"/>
    <w:rsid w:val="005B591A"/>
    <w:rsid w:val="005B6F83"/>
    <w:rsid w:val="005C74FB"/>
    <w:rsid w:val="005D1602"/>
    <w:rsid w:val="005E385F"/>
    <w:rsid w:val="005E5B81"/>
    <w:rsid w:val="005F2C60"/>
    <w:rsid w:val="005F2CB1"/>
    <w:rsid w:val="005F3025"/>
    <w:rsid w:val="005F618C"/>
    <w:rsid w:val="005F70BD"/>
    <w:rsid w:val="0060283C"/>
    <w:rsid w:val="00604F14"/>
    <w:rsid w:val="00611B83"/>
    <w:rsid w:val="00613257"/>
    <w:rsid w:val="00620A71"/>
    <w:rsid w:val="00620D80"/>
    <w:rsid w:val="006234A6"/>
    <w:rsid w:val="00626873"/>
    <w:rsid w:val="00630001"/>
    <w:rsid w:val="006311B3"/>
    <w:rsid w:val="00631CA0"/>
    <w:rsid w:val="0063284C"/>
    <w:rsid w:val="00636398"/>
    <w:rsid w:val="006368D3"/>
    <w:rsid w:val="006377EC"/>
    <w:rsid w:val="00637B10"/>
    <w:rsid w:val="0064151F"/>
    <w:rsid w:val="00641533"/>
    <w:rsid w:val="0064208D"/>
    <w:rsid w:val="00642C56"/>
    <w:rsid w:val="00643475"/>
    <w:rsid w:val="0064396A"/>
    <w:rsid w:val="0064624E"/>
    <w:rsid w:val="00646E7C"/>
    <w:rsid w:val="00650AB9"/>
    <w:rsid w:val="00655733"/>
    <w:rsid w:val="00655ACD"/>
    <w:rsid w:val="00656A92"/>
    <w:rsid w:val="00656DDE"/>
    <w:rsid w:val="0066011D"/>
    <w:rsid w:val="006607C0"/>
    <w:rsid w:val="006613A6"/>
    <w:rsid w:val="006627A2"/>
    <w:rsid w:val="006631E9"/>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C1E"/>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471"/>
    <w:rsid w:val="006E28B7"/>
    <w:rsid w:val="006E3310"/>
    <w:rsid w:val="006E4E39"/>
    <w:rsid w:val="006E565E"/>
    <w:rsid w:val="006E61C0"/>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02A3"/>
    <w:rsid w:val="00724A41"/>
    <w:rsid w:val="00726EA6"/>
    <w:rsid w:val="00727208"/>
    <w:rsid w:val="00727680"/>
    <w:rsid w:val="007348B1"/>
    <w:rsid w:val="007362A6"/>
    <w:rsid w:val="00736D7D"/>
    <w:rsid w:val="00740E58"/>
    <w:rsid w:val="007432FC"/>
    <w:rsid w:val="007445A0"/>
    <w:rsid w:val="0074524B"/>
    <w:rsid w:val="00747D8B"/>
    <w:rsid w:val="00751228"/>
    <w:rsid w:val="007571E1"/>
    <w:rsid w:val="007604B2"/>
    <w:rsid w:val="007639C5"/>
    <w:rsid w:val="00765281"/>
    <w:rsid w:val="00766BAD"/>
    <w:rsid w:val="007730BD"/>
    <w:rsid w:val="007755F2"/>
    <w:rsid w:val="00776971"/>
    <w:rsid w:val="0078177E"/>
    <w:rsid w:val="0078304C"/>
    <w:rsid w:val="00783673"/>
    <w:rsid w:val="00785490"/>
    <w:rsid w:val="00786DF8"/>
    <w:rsid w:val="007925EA"/>
    <w:rsid w:val="00793CD8"/>
    <w:rsid w:val="00793FCC"/>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D76"/>
    <w:rsid w:val="007D48F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02F"/>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AF7"/>
    <w:rsid w:val="008D34F1"/>
    <w:rsid w:val="008D37A3"/>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6DE3"/>
    <w:rsid w:val="00917CE9"/>
    <w:rsid w:val="00920BF2"/>
    <w:rsid w:val="00922010"/>
    <w:rsid w:val="00931BD9"/>
    <w:rsid w:val="009368F3"/>
    <w:rsid w:val="00937852"/>
    <w:rsid w:val="00940E75"/>
    <w:rsid w:val="00941636"/>
    <w:rsid w:val="00943742"/>
    <w:rsid w:val="00945C05"/>
    <w:rsid w:val="00946945"/>
    <w:rsid w:val="00947713"/>
    <w:rsid w:val="00950DE7"/>
    <w:rsid w:val="00953920"/>
    <w:rsid w:val="00953D47"/>
    <w:rsid w:val="0095681E"/>
    <w:rsid w:val="009572D4"/>
    <w:rsid w:val="009575E5"/>
    <w:rsid w:val="00961921"/>
    <w:rsid w:val="0096430A"/>
    <w:rsid w:val="009648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06412"/>
    <w:rsid w:val="00A13E54"/>
    <w:rsid w:val="00A16059"/>
    <w:rsid w:val="00A17F63"/>
    <w:rsid w:val="00A2052C"/>
    <w:rsid w:val="00A2193B"/>
    <w:rsid w:val="00A227B3"/>
    <w:rsid w:val="00A22925"/>
    <w:rsid w:val="00A2351A"/>
    <w:rsid w:val="00A24AF2"/>
    <w:rsid w:val="00A264A9"/>
    <w:rsid w:val="00A27785"/>
    <w:rsid w:val="00A30187"/>
    <w:rsid w:val="00A30543"/>
    <w:rsid w:val="00A3448A"/>
    <w:rsid w:val="00A3469D"/>
    <w:rsid w:val="00A36297"/>
    <w:rsid w:val="00A41E2B"/>
    <w:rsid w:val="00A4334B"/>
    <w:rsid w:val="00A45B74"/>
    <w:rsid w:val="00A52E1D"/>
    <w:rsid w:val="00A570DF"/>
    <w:rsid w:val="00A61499"/>
    <w:rsid w:val="00A62A77"/>
    <w:rsid w:val="00A63483"/>
    <w:rsid w:val="00A657D7"/>
    <w:rsid w:val="00A660AC"/>
    <w:rsid w:val="00A665E9"/>
    <w:rsid w:val="00A66D5D"/>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31D2"/>
    <w:rsid w:val="00AC3DE0"/>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33B9"/>
    <w:rsid w:val="00B157F9"/>
    <w:rsid w:val="00B20256"/>
    <w:rsid w:val="00B20D09"/>
    <w:rsid w:val="00B2763F"/>
    <w:rsid w:val="00B27AAC"/>
    <w:rsid w:val="00B30929"/>
    <w:rsid w:val="00B372AA"/>
    <w:rsid w:val="00B40445"/>
    <w:rsid w:val="00B41888"/>
    <w:rsid w:val="00B45A52"/>
    <w:rsid w:val="00B46175"/>
    <w:rsid w:val="00B50D70"/>
    <w:rsid w:val="00B6188F"/>
    <w:rsid w:val="00B664C7"/>
    <w:rsid w:val="00B739F6"/>
    <w:rsid w:val="00B74A19"/>
    <w:rsid w:val="00B81A6C"/>
    <w:rsid w:val="00B85DE5"/>
    <w:rsid w:val="00B90F73"/>
    <w:rsid w:val="00B93B59"/>
    <w:rsid w:val="00B9406A"/>
    <w:rsid w:val="00BA0EF5"/>
    <w:rsid w:val="00BA2280"/>
    <w:rsid w:val="00BA2A08"/>
    <w:rsid w:val="00BA56D2"/>
    <w:rsid w:val="00BA76E0"/>
    <w:rsid w:val="00BB2A25"/>
    <w:rsid w:val="00BB51E9"/>
    <w:rsid w:val="00BC0FDC"/>
    <w:rsid w:val="00BC3053"/>
    <w:rsid w:val="00BC4D2E"/>
    <w:rsid w:val="00BC55FF"/>
    <w:rsid w:val="00BD48AC"/>
    <w:rsid w:val="00BD5F1A"/>
    <w:rsid w:val="00BE1234"/>
    <w:rsid w:val="00BE1B05"/>
    <w:rsid w:val="00BE2FA6"/>
    <w:rsid w:val="00BE333F"/>
    <w:rsid w:val="00BE7406"/>
    <w:rsid w:val="00BE7603"/>
    <w:rsid w:val="00BF3279"/>
    <w:rsid w:val="00BF74C7"/>
    <w:rsid w:val="00C015F1"/>
    <w:rsid w:val="00C01F33"/>
    <w:rsid w:val="00C02CC6"/>
    <w:rsid w:val="00C040F7"/>
    <w:rsid w:val="00C041B0"/>
    <w:rsid w:val="00C044AB"/>
    <w:rsid w:val="00C05706"/>
    <w:rsid w:val="00C06BD0"/>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AE7"/>
    <w:rsid w:val="00C72EF4"/>
    <w:rsid w:val="00C75D2F"/>
    <w:rsid w:val="00C767BE"/>
    <w:rsid w:val="00C76E3C"/>
    <w:rsid w:val="00C81568"/>
    <w:rsid w:val="00C845F3"/>
    <w:rsid w:val="00C9027A"/>
    <w:rsid w:val="00C9068E"/>
    <w:rsid w:val="00C93C4B"/>
    <w:rsid w:val="00C944AB"/>
    <w:rsid w:val="00C95B40"/>
    <w:rsid w:val="00CA1ED8"/>
    <w:rsid w:val="00CA40C2"/>
    <w:rsid w:val="00CB1F63"/>
    <w:rsid w:val="00CB7170"/>
    <w:rsid w:val="00CC040E"/>
    <w:rsid w:val="00CC111F"/>
    <w:rsid w:val="00CC2011"/>
    <w:rsid w:val="00CC3EA0"/>
    <w:rsid w:val="00CC7B45"/>
    <w:rsid w:val="00CD0390"/>
    <w:rsid w:val="00CD1188"/>
    <w:rsid w:val="00CD2ED1"/>
    <w:rsid w:val="00CD337B"/>
    <w:rsid w:val="00CE0424"/>
    <w:rsid w:val="00CE14C4"/>
    <w:rsid w:val="00CE7561"/>
    <w:rsid w:val="00CF1354"/>
    <w:rsid w:val="00CF3B1F"/>
    <w:rsid w:val="00CF3BF6"/>
    <w:rsid w:val="00CF625B"/>
    <w:rsid w:val="00CF687E"/>
    <w:rsid w:val="00D0349B"/>
    <w:rsid w:val="00D10249"/>
    <w:rsid w:val="00D115C3"/>
    <w:rsid w:val="00D11897"/>
    <w:rsid w:val="00D13135"/>
    <w:rsid w:val="00D13E4E"/>
    <w:rsid w:val="00D153B1"/>
    <w:rsid w:val="00D239A7"/>
    <w:rsid w:val="00D23F47"/>
    <w:rsid w:val="00D3223F"/>
    <w:rsid w:val="00D36E51"/>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108C"/>
    <w:rsid w:val="00D77B1D"/>
    <w:rsid w:val="00D8021F"/>
    <w:rsid w:val="00D80383"/>
    <w:rsid w:val="00D823C6"/>
    <w:rsid w:val="00D85A3B"/>
    <w:rsid w:val="00D86CA3"/>
    <w:rsid w:val="00D871CE"/>
    <w:rsid w:val="00D9196D"/>
    <w:rsid w:val="00D92982"/>
    <w:rsid w:val="00DA305E"/>
    <w:rsid w:val="00DA5417"/>
    <w:rsid w:val="00DA56E8"/>
    <w:rsid w:val="00DA7D1B"/>
    <w:rsid w:val="00DB0A9F"/>
    <w:rsid w:val="00DB377D"/>
    <w:rsid w:val="00DC2D36"/>
    <w:rsid w:val="00DC53EF"/>
    <w:rsid w:val="00DD0FE7"/>
    <w:rsid w:val="00DE460D"/>
    <w:rsid w:val="00DE5608"/>
    <w:rsid w:val="00DE58D0"/>
    <w:rsid w:val="00DE654F"/>
    <w:rsid w:val="00DF0B6E"/>
    <w:rsid w:val="00DF15E0"/>
    <w:rsid w:val="00DF37A0"/>
    <w:rsid w:val="00E01F72"/>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47D9A"/>
    <w:rsid w:val="00E53B75"/>
    <w:rsid w:val="00E54E3B"/>
    <w:rsid w:val="00E57565"/>
    <w:rsid w:val="00E63838"/>
    <w:rsid w:val="00E64434"/>
    <w:rsid w:val="00E67C51"/>
    <w:rsid w:val="00E72372"/>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0DC5"/>
    <w:rsid w:val="00EB4EA2"/>
    <w:rsid w:val="00EC27C6"/>
    <w:rsid w:val="00EC4207"/>
    <w:rsid w:val="00EC5653"/>
    <w:rsid w:val="00EC68AC"/>
    <w:rsid w:val="00EC71CE"/>
    <w:rsid w:val="00ED1006"/>
    <w:rsid w:val="00EE7431"/>
    <w:rsid w:val="00EF18FE"/>
    <w:rsid w:val="00EF500D"/>
    <w:rsid w:val="00EF5787"/>
    <w:rsid w:val="00EF60D0"/>
    <w:rsid w:val="00F0528D"/>
    <w:rsid w:val="00F0675D"/>
    <w:rsid w:val="00F06C67"/>
    <w:rsid w:val="00F06DFD"/>
    <w:rsid w:val="00F071D1"/>
    <w:rsid w:val="00F07533"/>
    <w:rsid w:val="00F10629"/>
    <w:rsid w:val="00F15FA5"/>
    <w:rsid w:val="00F209B7"/>
    <w:rsid w:val="00F20C3E"/>
    <w:rsid w:val="00F2376F"/>
    <w:rsid w:val="00F243D8"/>
    <w:rsid w:val="00F30828"/>
    <w:rsid w:val="00F3091D"/>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548"/>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7C83CF"/>
  <w15:chartTrackingRefBased/>
  <w15:docId w15:val="{6ABC361F-94DF-41CA-A9E1-C383A5C87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2C5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2C5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2C5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2C56"/>
    <w:pPr>
      <w:numPr>
        <w:ilvl w:val="2"/>
      </w:numPr>
      <w:spacing w:before="120"/>
      <w:outlineLvl w:val="2"/>
    </w:pPr>
    <w:rPr>
      <w:sz w:val="28"/>
      <w:szCs w:val="28"/>
    </w:rPr>
  </w:style>
  <w:style w:type="paragraph" w:styleId="Heading4">
    <w:name w:val="heading 4"/>
    <w:basedOn w:val="Heading3"/>
    <w:next w:val="Normal"/>
    <w:qFormat/>
    <w:rsid w:val="00642C56"/>
    <w:pPr>
      <w:numPr>
        <w:ilvl w:val="3"/>
      </w:numPr>
      <w:outlineLvl w:val="3"/>
    </w:pPr>
    <w:rPr>
      <w:sz w:val="24"/>
      <w:szCs w:val="24"/>
    </w:rPr>
  </w:style>
  <w:style w:type="paragraph" w:styleId="Heading5">
    <w:name w:val="heading 5"/>
    <w:basedOn w:val="Heading4"/>
    <w:next w:val="Normal"/>
    <w:qFormat/>
    <w:rsid w:val="00642C56"/>
    <w:pPr>
      <w:numPr>
        <w:ilvl w:val="4"/>
      </w:numPr>
      <w:outlineLvl w:val="4"/>
    </w:pPr>
    <w:rPr>
      <w:sz w:val="22"/>
      <w:szCs w:val="22"/>
    </w:rPr>
  </w:style>
  <w:style w:type="paragraph" w:styleId="Heading6">
    <w:name w:val="heading 6"/>
    <w:basedOn w:val="Normal"/>
    <w:next w:val="Normal"/>
    <w:qFormat/>
    <w:rsid w:val="00642C56"/>
    <w:pPr>
      <w:keepNext/>
      <w:keepLines/>
      <w:numPr>
        <w:ilvl w:val="5"/>
        <w:numId w:val="1"/>
      </w:numPr>
      <w:spacing w:before="120"/>
      <w:outlineLvl w:val="5"/>
    </w:pPr>
    <w:rPr>
      <w:rFonts w:cs="Arial"/>
    </w:rPr>
  </w:style>
  <w:style w:type="paragraph" w:styleId="Heading7">
    <w:name w:val="heading 7"/>
    <w:basedOn w:val="Normal"/>
    <w:next w:val="Normal"/>
    <w:qFormat/>
    <w:rsid w:val="00642C56"/>
    <w:pPr>
      <w:keepNext/>
      <w:keepLines/>
      <w:numPr>
        <w:ilvl w:val="6"/>
        <w:numId w:val="1"/>
      </w:numPr>
      <w:spacing w:before="120"/>
      <w:outlineLvl w:val="6"/>
    </w:pPr>
    <w:rPr>
      <w:rFonts w:cs="Arial"/>
    </w:rPr>
  </w:style>
  <w:style w:type="paragraph" w:styleId="Heading8">
    <w:name w:val="heading 8"/>
    <w:basedOn w:val="Heading7"/>
    <w:next w:val="Normal"/>
    <w:qFormat/>
    <w:rsid w:val="00642C56"/>
    <w:pPr>
      <w:numPr>
        <w:ilvl w:val="7"/>
      </w:numPr>
      <w:outlineLvl w:val="7"/>
    </w:pPr>
  </w:style>
  <w:style w:type="paragraph" w:styleId="Heading9">
    <w:name w:val="heading 9"/>
    <w:basedOn w:val="Heading8"/>
    <w:next w:val="Normal"/>
    <w:qFormat/>
    <w:rsid w:val="00642C56"/>
    <w:pPr>
      <w:numPr>
        <w:ilvl w:val="8"/>
      </w:numPr>
      <w:outlineLvl w:val="8"/>
    </w:pPr>
  </w:style>
  <w:style w:type="character" w:default="1" w:styleId="DefaultParagraphFont">
    <w:name w:val="Default Paragraph Font"/>
    <w:uiPriority w:val="1"/>
    <w:semiHidden/>
    <w:unhideWhenUsed/>
    <w:rsid w:val="00642C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2C56"/>
  </w:style>
  <w:style w:type="paragraph" w:styleId="TOC8">
    <w:name w:val="toc 8"/>
    <w:basedOn w:val="TOC1"/>
    <w:semiHidden/>
    <w:rsid w:val="00642C56"/>
    <w:pPr>
      <w:spacing w:before="180"/>
      <w:ind w:left="2693" w:hanging="2693"/>
    </w:pPr>
    <w:rPr>
      <w:b w:val="0"/>
      <w:bCs/>
    </w:rPr>
  </w:style>
  <w:style w:type="paragraph" w:styleId="TOC1">
    <w:name w:val="toc 1"/>
    <w:aliases w:val="Observation TOC2"/>
    <w:uiPriority w:val="39"/>
    <w:rsid w:val="00642C5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2C56"/>
    <w:pPr>
      <w:keepNext/>
      <w:keepLines/>
      <w:spacing w:before="180"/>
      <w:jc w:val="center"/>
    </w:pPr>
  </w:style>
  <w:style w:type="paragraph" w:styleId="Caption">
    <w:name w:val="caption"/>
    <w:basedOn w:val="Normal"/>
    <w:next w:val="Normal"/>
    <w:qFormat/>
    <w:rsid w:val="00642C56"/>
    <w:pPr>
      <w:spacing w:after="240"/>
      <w:jc w:val="center"/>
    </w:pPr>
    <w:rPr>
      <w:b/>
      <w:bCs/>
    </w:rPr>
  </w:style>
  <w:style w:type="paragraph" w:styleId="TOC5">
    <w:name w:val="toc 5"/>
    <w:aliases w:val="Observation TOC"/>
    <w:basedOn w:val="TOC4"/>
    <w:semiHidden/>
    <w:rsid w:val="00642C56"/>
    <w:pPr>
      <w:tabs>
        <w:tab w:val="right" w:pos="1701"/>
      </w:tabs>
      <w:ind w:left="1701" w:hanging="1701"/>
    </w:pPr>
  </w:style>
  <w:style w:type="paragraph" w:styleId="TOC4">
    <w:name w:val="toc 4"/>
    <w:basedOn w:val="TOC3"/>
    <w:semiHidden/>
    <w:rsid w:val="00642C56"/>
    <w:pPr>
      <w:ind w:left="1418" w:hanging="1418"/>
    </w:pPr>
  </w:style>
  <w:style w:type="paragraph" w:styleId="TOC3">
    <w:name w:val="toc 3"/>
    <w:basedOn w:val="TOC2"/>
    <w:semiHidden/>
    <w:rsid w:val="00642C56"/>
    <w:pPr>
      <w:ind w:left="1134" w:hanging="1134"/>
    </w:pPr>
  </w:style>
  <w:style w:type="paragraph" w:styleId="TOC2">
    <w:name w:val="toc 2"/>
    <w:basedOn w:val="TOC1"/>
    <w:semiHidden/>
    <w:rsid w:val="00642C56"/>
    <w:pPr>
      <w:keepNext w:val="0"/>
      <w:spacing w:before="0"/>
      <w:ind w:left="851" w:hanging="851"/>
    </w:pPr>
    <w:rPr>
      <w:szCs w:val="20"/>
    </w:rPr>
  </w:style>
  <w:style w:type="paragraph" w:styleId="Index2">
    <w:name w:val="index 2"/>
    <w:basedOn w:val="Index1"/>
    <w:semiHidden/>
    <w:rsid w:val="00642C56"/>
    <w:pPr>
      <w:ind w:left="284"/>
    </w:pPr>
  </w:style>
  <w:style w:type="paragraph" w:styleId="Index1">
    <w:name w:val="index 1"/>
    <w:basedOn w:val="Normal"/>
    <w:semiHidden/>
    <w:rsid w:val="00642C56"/>
    <w:pPr>
      <w:keepLines/>
      <w:spacing w:after="0"/>
    </w:pPr>
  </w:style>
  <w:style w:type="paragraph" w:styleId="DocumentMap">
    <w:name w:val="Document Map"/>
    <w:basedOn w:val="Normal"/>
    <w:semiHidden/>
    <w:rsid w:val="00642C56"/>
    <w:pPr>
      <w:shd w:val="clear" w:color="auto" w:fill="000080"/>
    </w:pPr>
    <w:rPr>
      <w:rFonts w:ascii="Tahoma" w:hAnsi="Tahoma" w:cs="Tahoma"/>
    </w:rPr>
  </w:style>
  <w:style w:type="paragraph" w:styleId="ListNumber2">
    <w:name w:val="List Number 2"/>
    <w:basedOn w:val="ListNumber"/>
    <w:rsid w:val="00642C56"/>
    <w:pPr>
      <w:ind w:left="851"/>
    </w:pPr>
  </w:style>
  <w:style w:type="paragraph" w:styleId="ListNumber">
    <w:name w:val="List Number"/>
    <w:basedOn w:val="List"/>
    <w:rsid w:val="00642C56"/>
  </w:style>
  <w:style w:type="paragraph" w:styleId="List">
    <w:name w:val="List"/>
    <w:basedOn w:val="Normal"/>
    <w:rsid w:val="00642C56"/>
    <w:pPr>
      <w:ind w:left="568" w:hanging="284"/>
    </w:pPr>
  </w:style>
  <w:style w:type="paragraph" w:styleId="Header">
    <w:name w:val="header"/>
    <w:rsid w:val="00642C5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2C56"/>
    <w:rPr>
      <w:b/>
      <w:bCs/>
      <w:position w:val="6"/>
      <w:sz w:val="16"/>
      <w:szCs w:val="16"/>
    </w:rPr>
  </w:style>
  <w:style w:type="paragraph" w:styleId="FootnoteText">
    <w:name w:val="footnote text"/>
    <w:basedOn w:val="Normal"/>
    <w:semiHidden/>
    <w:rsid w:val="00642C56"/>
    <w:pPr>
      <w:keepLines/>
      <w:spacing w:after="0"/>
      <w:ind w:left="454" w:hanging="454"/>
    </w:pPr>
    <w:rPr>
      <w:sz w:val="16"/>
      <w:szCs w:val="16"/>
    </w:rPr>
  </w:style>
  <w:style w:type="paragraph" w:customStyle="1" w:styleId="3GPPHeader">
    <w:name w:val="3GPP_Header"/>
    <w:basedOn w:val="Normal"/>
    <w:rsid w:val="00642C56"/>
    <w:pPr>
      <w:tabs>
        <w:tab w:val="left" w:pos="1701"/>
        <w:tab w:val="right" w:pos="9639"/>
      </w:tabs>
      <w:spacing w:after="240"/>
    </w:pPr>
    <w:rPr>
      <w:b/>
      <w:sz w:val="24"/>
    </w:rPr>
  </w:style>
  <w:style w:type="paragraph" w:styleId="TOC9">
    <w:name w:val="toc 9"/>
    <w:basedOn w:val="TOC8"/>
    <w:semiHidden/>
    <w:rsid w:val="00642C56"/>
    <w:pPr>
      <w:ind w:left="1418" w:hanging="1418"/>
    </w:pPr>
  </w:style>
  <w:style w:type="paragraph" w:styleId="TOC6">
    <w:name w:val="toc 6"/>
    <w:basedOn w:val="TOC5"/>
    <w:next w:val="Normal"/>
    <w:semiHidden/>
    <w:rsid w:val="00642C56"/>
    <w:pPr>
      <w:ind w:left="1985" w:hanging="1985"/>
    </w:pPr>
  </w:style>
  <w:style w:type="paragraph" w:styleId="TOC7">
    <w:name w:val="toc 7"/>
    <w:basedOn w:val="TOC6"/>
    <w:next w:val="Normal"/>
    <w:semiHidden/>
    <w:rsid w:val="00642C56"/>
    <w:pPr>
      <w:ind w:left="2268" w:hanging="2268"/>
    </w:pPr>
  </w:style>
  <w:style w:type="paragraph" w:styleId="ListBullet2">
    <w:name w:val="List Bullet 2"/>
    <w:basedOn w:val="ListBullet"/>
    <w:rsid w:val="00642C56"/>
    <w:pPr>
      <w:numPr>
        <w:numId w:val="6"/>
      </w:numPr>
    </w:pPr>
  </w:style>
  <w:style w:type="paragraph" w:styleId="ListBullet">
    <w:name w:val="List Bullet"/>
    <w:basedOn w:val="BodyText"/>
    <w:rsid w:val="00642C56"/>
    <w:pPr>
      <w:numPr>
        <w:numId w:val="5"/>
      </w:numPr>
    </w:pPr>
  </w:style>
  <w:style w:type="paragraph" w:styleId="ListBullet3">
    <w:name w:val="List Bullet 3"/>
    <w:basedOn w:val="ListBullet2"/>
    <w:rsid w:val="00642C56"/>
    <w:pPr>
      <w:numPr>
        <w:numId w:val="7"/>
      </w:numPr>
    </w:pPr>
  </w:style>
  <w:style w:type="paragraph" w:customStyle="1" w:styleId="EQ">
    <w:name w:val="EQ"/>
    <w:basedOn w:val="Normal"/>
    <w:next w:val="Normal"/>
    <w:rsid w:val="00642C56"/>
    <w:pPr>
      <w:keepLines/>
      <w:tabs>
        <w:tab w:val="center" w:pos="4536"/>
        <w:tab w:val="right" w:pos="9072"/>
      </w:tabs>
      <w:spacing w:after="180"/>
      <w:jc w:val="left"/>
    </w:pPr>
    <w:rPr>
      <w:noProof/>
      <w:lang w:eastAsia="en-US"/>
    </w:rPr>
  </w:style>
  <w:style w:type="paragraph" w:styleId="List2">
    <w:name w:val="List 2"/>
    <w:basedOn w:val="List"/>
    <w:rsid w:val="00642C56"/>
    <w:pPr>
      <w:ind w:left="851"/>
    </w:pPr>
  </w:style>
  <w:style w:type="paragraph" w:styleId="List3">
    <w:name w:val="List 3"/>
    <w:basedOn w:val="List2"/>
    <w:rsid w:val="00642C56"/>
    <w:pPr>
      <w:ind w:left="1135"/>
    </w:pPr>
  </w:style>
  <w:style w:type="paragraph" w:styleId="List4">
    <w:name w:val="List 4"/>
    <w:basedOn w:val="List3"/>
    <w:rsid w:val="00642C56"/>
    <w:pPr>
      <w:ind w:left="1418"/>
    </w:pPr>
  </w:style>
  <w:style w:type="paragraph" w:styleId="List5">
    <w:name w:val="List 5"/>
    <w:basedOn w:val="List4"/>
    <w:rsid w:val="00642C56"/>
    <w:pPr>
      <w:ind w:left="1702"/>
    </w:pPr>
  </w:style>
  <w:style w:type="paragraph" w:customStyle="1" w:styleId="EditorsNote">
    <w:name w:val="Editor's Note"/>
    <w:basedOn w:val="Normal"/>
    <w:rsid w:val="00642C56"/>
    <w:pPr>
      <w:keepLines/>
      <w:spacing w:after="180"/>
      <w:ind w:left="1135" w:hanging="851"/>
      <w:jc w:val="left"/>
    </w:pPr>
    <w:rPr>
      <w:color w:val="FF0000"/>
      <w:lang w:eastAsia="en-US"/>
    </w:rPr>
  </w:style>
  <w:style w:type="paragraph" w:styleId="ListBullet4">
    <w:name w:val="List Bullet 4"/>
    <w:basedOn w:val="ListBullet3"/>
    <w:rsid w:val="00642C56"/>
    <w:pPr>
      <w:numPr>
        <w:numId w:val="8"/>
      </w:numPr>
    </w:pPr>
  </w:style>
  <w:style w:type="paragraph" w:styleId="ListBullet5">
    <w:name w:val="List Bullet 5"/>
    <w:basedOn w:val="ListBullet4"/>
    <w:rsid w:val="00642C56"/>
    <w:pPr>
      <w:numPr>
        <w:numId w:val="4"/>
      </w:numPr>
    </w:pPr>
  </w:style>
  <w:style w:type="paragraph" w:styleId="Footer">
    <w:name w:val="footer"/>
    <w:basedOn w:val="Header"/>
    <w:semiHidden/>
    <w:rsid w:val="00642C56"/>
    <w:pPr>
      <w:jc w:val="center"/>
    </w:pPr>
    <w:rPr>
      <w:i/>
      <w:iCs/>
    </w:rPr>
  </w:style>
  <w:style w:type="paragraph" w:customStyle="1" w:styleId="Reference">
    <w:name w:val="Reference"/>
    <w:basedOn w:val="Normal"/>
    <w:rsid w:val="00642C56"/>
    <w:pPr>
      <w:numPr>
        <w:numId w:val="2"/>
      </w:numPr>
    </w:pPr>
  </w:style>
  <w:style w:type="paragraph" w:styleId="BalloonText">
    <w:name w:val="Balloon Text"/>
    <w:basedOn w:val="Normal"/>
    <w:semiHidden/>
    <w:rsid w:val="00642C56"/>
    <w:rPr>
      <w:rFonts w:ascii="Tahoma" w:hAnsi="Tahoma" w:cs="Tahoma"/>
      <w:sz w:val="16"/>
      <w:szCs w:val="16"/>
    </w:rPr>
  </w:style>
  <w:style w:type="character" w:styleId="PageNumber">
    <w:name w:val="page number"/>
    <w:basedOn w:val="DefaultParagraphFont"/>
    <w:semiHidden/>
    <w:rsid w:val="00642C56"/>
  </w:style>
  <w:style w:type="paragraph" w:styleId="BodyText">
    <w:name w:val="Body Text"/>
    <w:basedOn w:val="Normal"/>
    <w:link w:val="BodyTextChar"/>
    <w:rsid w:val="00642C56"/>
  </w:style>
  <w:style w:type="character" w:styleId="Hyperlink">
    <w:name w:val="Hyperlink"/>
    <w:uiPriority w:val="99"/>
    <w:rsid w:val="00642C56"/>
    <w:rPr>
      <w:color w:val="0000FF"/>
      <w:u w:val="single"/>
      <w:lang w:val="en-GB"/>
    </w:rPr>
  </w:style>
  <w:style w:type="character" w:styleId="FollowedHyperlink">
    <w:name w:val="FollowedHyperlink"/>
    <w:semiHidden/>
    <w:rsid w:val="00642C56"/>
    <w:rPr>
      <w:color w:val="FF0000"/>
      <w:u w:val="single"/>
    </w:rPr>
  </w:style>
  <w:style w:type="character" w:styleId="CommentReference">
    <w:name w:val="annotation reference"/>
    <w:semiHidden/>
    <w:rsid w:val="00642C56"/>
    <w:rPr>
      <w:sz w:val="16"/>
      <w:szCs w:val="16"/>
    </w:rPr>
  </w:style>
  <w:style w:type="paragraph" w:styleId="CommentText">
    <w:name w:val="annotation text"/>
    <w:basedOn w:val="Normal"/>
    <w:semiHidden/>
    <w:rsid w:val="00642C56"/>
  </w:style>
  <w:style w:type="paragraph" w:styleId="CommentSubject">
    <w:name w:val="annotation subject"/>
    <w:basedOn w:val="CommentText"/>
    <w:next w:val="CommentText"/>
    <w:semiHidden/>
    <w:rsid w:val="00642C56"/>
    <w:rPr>
      <w:b/>
      <w:bCs/>
    </w:rPr>
  </w:style>
  <w:style w:type="character" w:customStyle="1" w:styleId="Heading1Char">
    <w:name w:val="Heading 1 Char"/>
    <w:link w:val="Heading1"/>
    <w:rsid w:val="00642C56"/>
    <w:rPr>
      <w:rFonts w:ascii="Arial" w:hAnsi="Arial" w:cs="Arial"/>
      <w:sz w:val="36"/>
      <w:szCs w:val="36"/>
      <w:lang w:val="en-GB" w:eastAsia="zh-CN"/>
    </w:rPr>
  </w:style>
  <w:style w:type="paragraph" w:customStyle="1" w:styleId="B1">
    <w:name w:val="B1"/>
    <w:basedOn w:val="List"/>
    <w:rsid w:val="00642C56"/>
    <w:pPr>
      <w:spacing w:after="180"/>
      <w:jc w:val="left"/>
    </w:pPr>
    <w:rPr>
      <w:lang w:eastAsia="en-US"/>
    </w:rPr>
  </w:style>
  <w:style w:type="paragraph" w:customStyle="1" w:styleId="B2">
    <w:name w:val="B2"/>
    <w:basedOn w:val="List2"/>
    <w:rsid w:val="00642C56"/>
    <w:pPr>
      <w:spacing w:after="180"/>
      <w:jc w:val="left"/>
    </w:pPr>
    <w:rPr>
      <w:lang w:eastAsia="en-US"/>
    </w:rPr>
  </w:style>
  <w:style w:type="paragraph" w:customStyle="1" w:styleId="B3">
    <w:name w:val="B3"/>
    <w:basedOn w:val="List3"/>
    <w:rsid w:val="00642C56"/>
    <w:pPr>
      <w:spacing w:after="180"/>
      <w:jc w:val="left"/>
    </w:pPr>
    <w:rPr>
      <w:lang w:eastAsia="en-US"/>
    </w:rPr>
  </w:style>
  <w:style w:type="paragraph" w:customStyle="1" w:styleId="B4">
    <w:name w:val="B4"/>
    <w:basedOn w:val="List4"/>
    <w:rsid w:val="00642C56"/>
    <w:pPr>
      <w:spacing w:after="180"/>
      <w:jc w:val="left"/>
    </w:pPr>
    <w:rPr>
      <w:lang w:eastAsia="en-US"/>
    </w:rPr>
  </w:style>
  <w:style w:type="paragraph" w:customStyle="1" w:styleId="Proposal">
    <w:name w:val="Proposal"/>
    <w:basedOn w:val="Normal"/>
    <w:rsid w:val="00642C56"/>
    <w:pPr>
      <w:numPr>
        <w:numId w:val="3"/>
      </w:numPr>
      <w:tabs>
        <w:tab w:val="clear" w:pos="1304"/>
        <w:tab w:val="left" w:pos="1701"/>
      </w:tabs>
      <w:ind w:left="1701" w:hanging="1701"/>
    </w:pPr>
    <w:rPr>
      <w:b/>
      <w:bCs/>
    </w:rPr>
  </w:style>
  <w:style w:type="character" w:customStyle="1" w:styleId="BodyTextChar">
    <w:name w:val="Body Text Char"/>
    <w:link w:val="BodyText"/>
    <w:rsid w:val="00642C56"/>
    <w:rPr>
      <w:rFonts w:ascii="Arial" w:hAnsi="Arial"/>
      <w:lang w:val="en-GB" w:eastAsia="zh-CN"/>
    </w:rPr>
  </w:style>
  <w:style w:type="paragraph" w:customStyle="1" w:styleId="B5">
    <w:name w:val="B5"/>
    <w:basedOn w:val="List5"/>
    <w:rsid w:val="00642C56"/>
    <w:pPr>
      <w:spacing w:after="180"/>
      <w:jc w:val="left"/>
    </w:pPr>
    <w:rPr>
      <w:lang w:eastAsia="en-US"/>
    </w:rPr>
  </w:style>
  <w:style w:type="paragraph" w:customStyle="1" w:styleId="EX">
    <w:name w:val="EX"/>
    <w:basedOn w:val="Normal"/>
    <w:rsid w:val="00642C56"/>
    <w:pPr>
      <w:keepLines/>
      <w:spacing w:after="180"/>
      <w:ind w:left="1702" w:hanging="1418"/>
      <w:jc w:val="left"/>
    </w:pPr>
    <w:rPr>
      <w:lang w:eastAsia="en-US"/>
    </w:rPr>
  </w:style>
  <w:style w:type="paragraph" w:customStyle="1" w:styleId="EW">
    <w:name w:val="EW"/>
    <w:basedOn w:val="EX"/>
    <w:rsid w:val="00642C56"/>
    <w:pPr>
      <w:spacing w:after="0"/>
    </w:pPr>
  </w:style>
  <w:style w:type="paragraph" w:customStyle="1" w:styleId="TAL">
    <w:name w:val="TAL"/>
    <w:basedOn w:val="Normal"/>
    <w:rsid w:val="00642C56"/>
    <w:pPr>
      <w:keepNext/>
      <w:keepLines/>
      <w:spacing w:after="0"/>
      <w:jc w:val="left"/>
    </w:pPr>
    <w:rPr>
      <w:sz w:val="18"/>
      <w:lang w:eastAsia="en-US"/>
    </w:rPr>
  </w:style>
  <w:style w:type="paragraph" w:customStyle="1" w:styleId="TAC">
    <w:name w:val="TAC"/>
    <w:basedOn w:val="TAL"/>
    <w:rsid w:val="00642C56"/>
    <w:pPr>
      <w:jc w:val="center"/>
    </w:pPr>
  </w:style>
  <w:style w:type="paragraph" w:customStyle="1" w:styleId="TAH">
    <w:name w:val="TAH"/>
    <w:basedOn w:val="TAC"/>
    <w:rsid w:val="00642C56"/>
    <w:rPr>
      <w:b/>
    </w:rPr>
  </w:style>
  <w:style w:type="paragraph" w:customStyle="1" w:styleId="TAN">
    <w:name w:val="TAN"/>
    <w:basedOn w:val="TAL"/>
    <w:rsid w:val="00642C56"/>
    <w:pPr>
      <w:ind w:left="851" w:hanging="851"/>
    </w:pPr>
  </w:style>
  <w:style w:type="paragraph" w:customStyle="1" w:styleId="TAR">
    <w:name w:val="TAR"/>
    <w:basedOn w:val="TAL"/>
    <w:rsid w:val="00642C56"/>
    <w:pPr>
      <w:jc w:val="right"/>
    </w:pPr>
  </w:style>
  <w:style w:type="paragraph" w:customStyle="1" w:styleId="TH">
    <w:name w:val="TH"/>
    <w:basedOn w:val="Normal"/>
    <w:rsid w:val="00642C56"/>
    <w:pPr>
      <w:keepNext/>
      <w:keepLines/>
      <w:spacing w:before="60" w:after="180"/>
      <w:jc w:val="center"/>
    </w:pPr>
    <w:rPr>
      <w:b/>
      <w:lang w:eastAsia="en-US"/>
    </w:rPr>
  </w:style>
  <w:style w:type="paragraph" w:customStyle="1" w:styleId="TF">
    <w:name w:val="TF"/>
    <w:basedOn w:val="TH"/>
    <w:rsid w:val="00642C56"/>
    <w:pPr>
      <w:keepNext w:val="0"/>
      <w:spacing w:before="0" w:after="240"/>
    </w:pPr>
  </w:style>
  <w:style w:type="paragraph" w:customStyle="1" w:styleId="TT">
    <w:name w:val="TT"/>
    <w:basedOn w:val="Heading1"/>
    <w:next w:val="Normal"/>
    <w:rsid w:val="00642C56"/>
    <w:pPr>
      <w:numPr>
        <w:numId w:val="0"/>
      </w:numPr>
      <w:ind w:left="1134" w:hanging="1134"/>
      <w:outlineLvl w:val="9"/>
    </w:pPr>
    <w:rPr>
      <w:rFonts w:cs="Times New Roman"/>
      <w:szCs w:val="20"/>
      <w:lang w:eastAsia="en-US"/>
    </w:rPr>
  </w:style>
  <w:style w:type="paragraph" w:customStyle="1" w:styleId="ZA">
    <w:name w:val="ZA"/>
    <w:rsid w:val="00642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2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2C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2C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2C56"/>
  </w:style>
  <w:style w:type="paragraph" w:customStyle="1" w:styleId="ZH">
    <w:name w:val="ZH"/>
    <w:rsid w:val="00642C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2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2C56"/>
    <w:pPr>
      <w:framePr w:hRule="auto" w:wrap="notBeside" w:y="852"/>
    </w:pPr>
    <w:rPr>
      <w:i w:val="0"/>
      <w:sz w:val="40"/>
    </w:rPr>
  </w:style>
  <w:style w:type="paragraph" w:customStyle="1" w:styleId="ZU">
    <w:name w:val="ZU"/>
    <w:rsid w:val="00642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2C56"/>
    <w:pPr>
      <w:framePr w:wrap="notBeside" w:y="16161"/>
    </w:pPr>
  </w:style>
  <w:style w:type="paragraph" w:customStyle="1" w:styleId="FP">
    <w:name w:val="FP"/>
    <w:basedOn w:val="Normal"/>
    <w:rsid w:val="00642C56"/>
    <w:pPr>
      <w:spacing w:after="0"/>
      <w:jc w:val="left"/>
    </w:pPr>
    <w:rPr>
      <w:lang w:eastAsia="en-US"/>
    </w:rPr>
  </w:style>
  <w:style w:type="paragraph" w:customStyle="1" w:styleId="Observation">
    <w:name w:val="Observation"/>
    <w:basedOn w:val="Proposal"/>
    <w:qFormat/>
    <w:rsid w:val="00642C56"/>
    <w:pPr>
      <w:numPr>
        <w:numId w:val="13"/>
      </w:numPr>
      <w:ind w:left="1701" w:hanging="1701"/>
    </w:pPr>
  </w:style>
  <w:style w:type="paragraph" w:styleId="TableofFigures">
    <w:name w:val="table of figures"/>
    <w:basedOn w:val="Normal"/>
    <w:next w:val="Normal"/>
    <w:uiPriority w:val="99"/>
    <w:rsid w:val="00642C56"/>
    <w:pPr>
      <w:ind w:left="1418" w:hanging="1418"/>
      <w:jc w:val="left"/>
    </w:pPr>
    <w:rPr>
      <w:b/>
    </w:rPr>
  </w:style>
  <w:style w:type="paragraph" w:customStyle="1" w:styleId="Doc-text2">
    <w:name w:val="Doc-text2"/>
    <w:basedOn w:val="Normal"/>
    <w:link w:val="Doc-text2Char"/>
    <w:qFormat/>
    <w:rsid w:val="00642C5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2C56"/>
    <w:rPr>
      <w:rFonts w:ascii="Arial" w:eastAsia="MS Mincho" w:hAnsi="Arial"/>
      <w:szCs w:val="24"/>
      <w:lang w:val="en-GB" w:eastAsia="en-GB"/>
    </w:rPr>
  </w:style>
  <w:style w:type="character" w:styleId="UnresolvedMention">
    <w:name w:val="Unresolved Mention"/>
    <w:basedOn w:val="DefaultParagraphFont"/>
    <w:uiPriority w:val="99"/>
    <w:semiHidden/>
    <w:unhideWhenUsed/>
    <w:rsid w:val="007202A3"/>
    <w:rPr>
      <w:color w:val="808080"/>
      <w:shd w:val="clear" w:color="auto" w:fill="E6E6E6"/>
    </w:rPr>
  </w:style>
  <w:style w:type="paragraph" w:styleId="ListParagraph">
    <w:name w:val="List Paragraph"/>
    <w:basedOn w:val="Normal"/>
    <w:uiPriority w:val="34"/>
    <w:qFormat/>
    <w:rsid w:val="00173CC4"/>
    <w:pPr>
      <w:ind w:left="720"/>
      <w:contextualSpacing/>
    </w:pPr>
  </w:style>
  <w:style w:type="table" w:styleId="TableGrid">
    <w:name w:val="Table Grid"/>
    <w:basedOn w:val="TableNormal"/>
    <w:rsid w:val="001214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9818201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3025999">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37381531">
      <w:bodyDiv w:val="1"/>
      <w:marLeft w:val="0"/>
      <w:marRight w:val="0"/>
      <w:marTop w:val="0"/>
      <w:marBottom w:val="0"/>
      <w:divBdr>
        <w:top w:val="none" w:sz="0" w:space="0" w:color="auto"/>
        <w:left w:val="none" w:sz="0" w:space="0" w:color="auto"/>
        <w:bottom w:val="none" w:sz="0" w:space="0" w:color="auto"/>
        <w:right w:val="none" w:sz="0" w:space="0" w:color="auto"/>
      </w:divBdr>
    </w:div>
    <w:div w:id="184523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5NUHHDQN7SK2-1476151046-22777</_dlc_DocId>
    <_dlc_DocIdUrl xmlns="f166a696-7b5b-4ccd-9f0c-ffde0cceec81">
      <Url>https://ericsson.sharepoint.com/sites/star/_layouts/15/DocIdRedir.aspx?ID=5NUHHDQN7SK2-1476151046-22777</Url>
      <Description>5NUHHDQN7SK2-1476151046-22777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611109f9-ed58-4498-a270-1fb2086a5321"/>
    <ds:schemaRef ds:uri="http://schemas.openxmlformats.org/package/2006/metadata/core-properties"/>
    <ds:schemaRef ds:uri="http://www.w3.org/XML/1998/namespace"/>
    <ds:schemaRef ds:uri="http://schemas.microsoft.com/office/2006/documentManagement/types"/>
    <ds:schemaRef ds:uri="f166a696-7b5b-4ccd-9f0c-ffde0cceec81"/>
    <ds:schemaRef ds:uri="http://purl.org/dc/terms/"/>
    <ds:schemaRef ds:uri="http://schemas.microsoft.com/office/infopath/2007/PartnerControls"/>
    <ds:schemaRef ds:uri="http://schemas.microsoft.com/sharepoint/v4"/>
    <ds:schemaRef ds:uri="d8762117-8292-4133-b1c7-eab5c6487cfd"/>
    <ds:schemaRef ds:uri="http://purl.org/dc/dcmitype/"/>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C3BE1CA4-6C14-40C5-A88F-4AA45F5D0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9F1A6780-D349-476E-972B-24402873B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386</TotalTime>
  <Pages>3</Pages>
  <Words>1561</Words>
  <Characters>8125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63</cp:revision>
  <cp:lastPrinted>2008-01-31T16:09:00Z</cp:lastPrinted>
  <dcterms:created xsi:type="dcterms:W3CDTF">2018-05-07T09:07:00Z</dcterms:created>
  <dcterms:modified xsi:type="dcterms:W3CDTF">2018-05-09T16:37:00Z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e5798db9-1bc1-4f3f-9a53-c21f5586276e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